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16" w:rsidRPr="0023195D" w:rsidRDefault="00CD6317" w:rsidP="003E7E16">
      <w:pPr>
        <w:spacing w:line="240" w:lineRule="auto"/>
        <w:rPr>
          <w:rFonts w:ascii="Verdana" w:hAnsi="Verdana" w:cs="Arial"/>
          <w:b/>
          <w:bCs/>
          <w:color w:val="254775"/>
          <w:sz w:val="70"/>
          <w:szCs w:val="70"/>
        </w:rPr>
      </w:pPr>
      <w:r w:rsidRPr="0023195D">
        <w:rPr>
          <w:rFonts w:ascii="Verdana" w:hAnsi="Verdana" w:cs="Arial"/>
          <w:b/>
          <w:bCs/>
          <w:noProof/>
          <w:color w:val="254775"/>
          <w:sz w:val="70"/>
          <w:szCs w:val="70"/>
          <w:lang w:eastAsia="fr-CA"/>
        </w:rPr>
        <w:drawing>
          <wp:anchor distT="0" distB="0" distL="114300" distR="114300" simplePos="0" relativeHeight="251661312" behindDoc="1" locked="0" layoutInCell="1" allowOverlap="1" wp14:anchorId="14824633" wp14:editId="64CBBEF5">
            <wp:simplePos x="0" y="0"/>
            <wp:positionH relativeFrom="column">
              <wp:posOffset>-570230</wp:posOffset>
            </wp:positionH>
            <wp:positionV relativeFrom="paragraph">
              <wp:posOffset>-423545</wp:posOffset>
            </wp:positionV>
            <wp:extent cx="4394200" cy="1425575"/>
            <wp:effectExtent l="0" t="0" r="6350" b="3175"/>
            <wp:wrapThrough wrapText="bothSides">
              <wp:wrapPolygon edited="0">
                <wp:start x="2154" y="577"/>
                <wp:lineTo x="1592" y="1732"/>
                <wp:lineTo x="94" y="5196"/>
                <wp:lineTo x="0" y="6927"/>
                <wp:lineTo x="0" y="8082"/>
                <wp:lineTo x="562" y="10391"/>
                <wp:lineTo x="562" y="12700"/>
                <wp:lineTo x="5618" y="15009"/>
                <wp:lineTo x="10769" y="15009"/>
                <wp:lineTo x="0" y="18184"/>
                <wp:lineTo x="0" y="21071"/>
                <wp:lineTo x="11143" y="21359"/>
                <wp:lineTo x="11705" y="21359"/>
                <wp:lineTo x="21538" y="21071"/>
                <wp:lineTo x="21538" y="18184"/>
                <wp:lineTo x="10769" y="15009"/>
                <wp:lineTo x="21538" y="13855"/>
                <wp:lineTo x="21538" y="11546"/>
                <wp:lineTo x="19197" y="9814"/>
                <wp:lineTo x="18635" y="8082"/>
                <wp:lineTo x="17511" y="5773"/>
                <wp:lineTo x="17511" y="577"/>
                <wp:lineTo x="2154" y="577"/>
              </wp:wrapPolygon>
            </wp:wrapThrough>
            <wp:docPr id="9" name="Image 9" descr="Logo du RAAMM et slogan &quot;Bâtir ensemble un quotidient accessib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_Letendre\Desktop\Logo et charte graphique\CMYK\Horizontal-long-couleur-slog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4200" cy="142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E16" w:rsidRDefault="003E7E16" w:rsidP="003E7E16">
      <w:pPr>
        <w:spacing w:line="240" w:lineRule="auto"/>
        <w:rPr>
          <w:rFonts w:ascii="Verdana" w:hAnsi="Verdana" w:cs="Arial"/>
          <w:b/>
          <w:bCs/>
          <w:color w:val="254775"/>
          <w:sz w:val="70"/>
          <w:szCs w:val="70"/>
        </w:rPr>
      </w:pPr>
    </w:p>
    <w:p w:rsidR="0023195D" w:rsidRPr="0023195D" w:rsidRDefault="0023195D" w:rsidP="003E7E16">
      <w:pPr>
        <w:spacing w:line="240" w:lineRule="auto"/>
        <w:rPr>
          <w:rFonts w:ascii="Verdana" w:hAnsi="Verdana" w:cs="Arial"/>
          <w:b/>
          <w:bCs/>
          <w:color w:val="254775"/>
          <w:sz w:val="70"/>
          <w:szCs w:val="70"/>
        </w:rPr>
      </w:pPr>
    </w:p>
    <w:p w:rsidR="000D3974" w:rsidRPr="000D3974" w:rsidRDefault="000D3974" w:rsidP="00DE2CA9">
      <w:pPr>
        <w:widowControl w:val="0"/>
        <w:autoSpaceDE w:val="0"/>
        <w:autoSpaceDN w:val="0"/>
        <w:adjustRightInd w:val="0"/>
        <w:rPr>
          <w:rFonts w:ascii="Verdana" w:hAnsi="Verdana" w:cs="Arial"/>
          <w:bCs/>
          <w:color w:val="254775"/>
          <w:sz w:val="40"/>
          <w:szCs w:val="40"/>
        </w:rPr>
      </w:pPr>
      <w:r w:rsidRPr="000D3974">
        <w:rPr>
          <w:rFonts w:ascii="Verdana" w:hAnsi="Verdana" w:cs="Arial"/>
          <w:bCs/>
          <w:color w:val="254775"/>
          <w:sz w:val="40"/>
          <w:szCs w:val="40"/>
        </w:rPr>
        <w:t>Service d’aide bénévole</w:t>
      </w:r>
    </w:p>
    <w:p w:rsidR="003E7E16" w:rsidRPr="00DE2CA9" w:rsidRDefault="00C36B6E" w:rsidP="00DE2CA9">
      <w:pPr>
        <w:widowControl w:val="0"/>
        <w:autoSpaceDE w:val="0"/>
        <w:autoSpaceDN w:val="0"/>
        <w:adjustRightInd w:val="0"/>
        <w:rPr>
          <w:rFonts w:ascii="Verdana" w:hAnsi="Verdana"/>
          <w:sz w:val="44"/>
          <w:szCs w:val="44"/>
        </w:rPr>
      </w:pPr>
      <w:r w:rsidRPr="00DE2CA9">
        <w:rPr>
          <w:rFonts w:ascii="Verdana" w:hAnsi="Verdana" w:cs="Arial"/>
          <w:b/>
          <w:bCs/>
          <w:color w:val="254775"/>
          <w:sz w:val="44"/>
          <w:szCs w:val="44"/>
        </w:rPr>
        <w:t>L</w:t>
      </w:r>
      <w:r w:rsidR="00DE2CA9" w:rsidRPr="00DE2CA9">
        <w:rPr>
          <w:rFonts w:ascii="Verdana" w:hAnsi="Verdana" w:cs="Arial"/>
          <w:b/>
          <w:bCs/>
          <w:color w:val="254775"/>
          <w:sz w:val="44"/>
          <w:szCs w:val="44"/>
        </w:rPr>
        <w:t>ISTE DES SERVICES OFFERTS ET DES EXCLUSIONS</w:t>
      </w:r>
    </w:p>
    <w:p w:rsidR="008B70D7" w:rsidRDefault="008B70D7" w:rsidP="008B70D7">
      <w:pPr>
        <w:rPr>
          <w:rFonts w:ascii="Verdana" w:hAnsi="Verdana" w:cs="Arial"/>
          <w:b/>
          <w:bCs/>
          <w:sz w:val="24"/>
          <w:szCs w:val="24"/>
        </w:rPr>
      </w:pPr>
    </w:p>
    <w:p w:rsidR="000D3974" w:rsidRDefault="000D3974" w:rsidP="008B70D7">
      <w:pPr>
        <w:rPr>
          <w:rFonts w:ascii="Verdana" w:hAnsi="Verdana" w:cs="Arial"/>
          <w:b/>
          <w:bCs/>
          <w:sz w:val="24"/>
          <w:szCs w:val="24"/>
        </w:rPr>
      </w:pPr>
    </w:p>
    <w:p w:rsidR="0023195D" w:rsidRDefault="0023195D" w:rsidP="008B70D7">
      <w:pPr>
        <w:rPr>
          <w:rFonts w:ascii="Verdana" w:hAnsi="Verdana" w:cs="Arial"/>
          <w:b/>
          <w:bCs/>
          <w:sz w:val="24"/>
          <w:szCs w:val="24"/>
        </w:rPr>
      </w:pPr>
    </w:p>
    <w:p w:rsidR="008B70D7" w:rsidRPr="0023195D" w:rsidRDefault="008B70D7" w:rsidP="008B70D7">
      <w:pPr>
        <w:rPr>
          <w:rFonts w:ascii="Verdana" w:hAnsi="Verdana" w:cs="Arial"/>
          <w:b/>
          <w:bCs/>
          <w:color w:val="254775"/>
          <w:sz w:val="32"/>
          <w:szCs w:val="32"/>
        </w:rPr>
      </w:pPr>
      <w:r w:rsidRPr="0023195D">
        <w:rPr>
          <w:rFonts w:ascii="Verdana" w:hAnsi="Verdana" w:cs="Arial"/>
          <w:b/>
          <w:bCs/>
          <w:color w:val="254775"/>
          <w:sz w:val="32"/>
          <w:szCs w:val="32"/>
        </w:rPr>
        <w:t>Service d’aide bénévole</w:t>
      </w:r>
    </w:p>
    <w:p w:rsidR="008B70D7" w:rsidRPr="0023195D" w:rsidRDefault="008B70D7" w:rsidP="008B70D7">
      <w:pPr>
        <w:rPr>
          <w:rFonts w:ascii="Verdana" w:hAnsi="Verdana" w:cs="Arial"/>
          <w:bCs/>
          <w:color w:val="254775"/>
          <w:sz w:val="32"/>
          <w:szCs w:val="32"/>
        </w:rPr>
      </w:pPr>
      <w:r w:rsidRPr="0023195D">
        <w:rPr>
          <w:rFonts w:ascii="Verdana" w:hAnsi="Verdana" w:cs="Arial"/>
          <w:bCs/>
          <w:color w:val="254775"/>
          <w:sz w:val="32"/>
          <w:szCs w:val="32"/>
        </w:rPr>
        <w:t>514-277-4401, poste 115</w:t>
      </w:r>
    </w:p>
    <w:p w:rsidR="008B70D7" w:rsidRPr="0023195D" w:rsidRDefault="008B70D7" w:rsidP="008B70D7">
      <w:pPr>
        <w:rPr>
          <w:rFonts w:ascii="Verdana" w:hAnsi="Verdana" w:cs="Arial"/>
          <w:bCs/>
          <w:color w:val="254775"/>
          <w:sz w:val="32"/>
          <w:szCs w:val="32"/>
        </w:rPr>
      </w:pPr>
      <w:r w:rsidRPr="0023195D">
        <w:rPr>
          <w:rFonts w:ascii="Verdana" w:hAnsi="Verdana" w:cs="Arial"/>
          <w:bCs/>
          <w:color w:val="254775"/>
          <w:sz w:val="32"/>
          <w:szCs w:val="32"/>
        </w:rPr>
        <w:t>sab@raamm.org</w:t>
      </w:r>
    </w:p>
    <w:p w:rsidR="008B70D7" w:rsidRPr="0023195D" w:rsidRDefault="008B70D7" w:rsidP="008B70D7">
      <w:pPr>
        <w:rPr>
          <w:rFonts w:ascii="Verdana" w:hAnsi="Verdana" w:cs="Arial"/>
          <w:b/>
          <w:bCs/>
          <w:color w:val="254775"/>
          <w:sz w:val="24"/>
          <w:szCs w:val="24"/>
        </w:rPr>
      </w:pPr>
    </w:p>
    <w:p w:rsidR="008B70D7" w:rsidRPr="0023195D" w:rsidRDefault="008B70D7" w:rsidP="008B70D7">
      <w:pPr>
        <w:spacing w:line="240" w:lineRule="auto"/>
        <w:rPr>
          <w:rFonts w:ascii="Verdana" w:hAnsi="Verdana"/>
          <w:b/>
          <w:color w:val="254775"/>
          <w:sz w:val="32"/>
          <w:szCs w:val="32"/>
        </w:rPr>
      </w:pPr>
      <w:r w:rsidRPr="0023195D">
        <w:rPr>
          <w:rFonts w:ascii="Verdana" w:hAnsi="Verdana"/>
          <w:b/>
          <w:color w:val="254775"/>
          <w:sz w:val="32"/>
          <w:szCs w:val="32"/>
        </w:rPr>
        <w:t xml:space="preserve">Regroupement des aveugles et amblyopes </w:t>
      </w:r>
    </w:p>
    <w:p w:rsidR="008B70D7" w:rsidRPr="0023195D" w:rsidRDefault="008B70D7" w:rsidP="008B70D7">
      <w:pPr>
        <w:spacing w:line="240" w:lineRule="auto"/>
        <w:rPr>
          <w:rFonts w:ascii="Verdana" w:hAnsi="Verdana"/>
          <w:b/>
          <w:color w:val="254775"/>
          <w:sz w:val="32"/>
          <w:szCs w:val="32"/>
        </w:rPr>
      </w:pPr>
      <w:proofErr w:type="gramStart"/>
      <w:r w:rsidRPr="0023195D">
        <w:rPr>
          <w:rFonts w:ascii="Verdana" w:hAnsi="Verdana"/>
          <w:b/>
          <w:color w:val="254775"/>
          <w:sz w:val="32"/>
          <w:szCs w:val="32"/>
        </w:rPr>
        <w:t>du</w:t>
      </w:r>
      <w:proofErr w:type="gramEnd"/>
      <w:r w:rsidRPr="0023195D">
        <w:rPr>
          <w:rFonts w:ascii="Verdana" w:hAnsi="Verdana"/>
          <w:b/>
          <w:color w:val="254775"/>
          <w:sz w:val="32"/>
          <w:szCs w:val="32"/>
        </w:rPr>
        <w:t xml:space="preserve"> Montréal métropolitain</w:t>
      </w:r>
    </w:p>
    <w:p w:rsidR="008B70D7" w:rsidRPr="0023195D" w:rsidRDefault="008B70D7" w:rsidP="008B70D7">
      <w:pPr>
        <w:spacing w:line="240" w:lineRule="auto"/>
        <w:rPr>
          <w:rFonts w:ascii="Verdana" w:hAnsi="Verdana"/>
          <w:color w:val="254775"/>
          <w:sz w:val="32"/>
          <w:szCs w:val="32"/>
        </w:rPr>
      </w:pPr>
      <w:r w:rsidRPr="0023195D">
        <w:rPr>
          <w:rFonts w:ascii="Verdana" w:hAnsi="Verdana"/>
          <w:color w:val="254775"/>
          <w:sz w:val="32"/>
          <w:szCs w:val="32"/>
        </w:rPr>
        <w:t>5225, rue Berri, bureau 101, Montréal (</w:t>
      </w:r>
      <w:proofErr w:type="spellStart"/>
      <w:r w:rsidRPr="0023195D">
        <w:rPr>
          <w:rFonts w:ascii="Verdana" w:hAnsi="Verdana"/>
          <w:color w:val="254775"/>
          <w:sz w:val="32"/>
          <w:szCs w:val="32"/>
        </w:rPr>
        <w:t>Qc</w:t>
      </w:r>
      <w:proofErr w:type="spellEnd"/>
      <w:r w:rsidRPr="0023195D">
        <w:rPr>
          <w:rFonts w:ascii="Verdana" w:hAnsi="Verdana"/>
          <w:color w:val="254775"/>
          <w:sz w:val="32"/>
          <w:szCs w:val="32"/>
        </w:rPr>
        <w:t>) H2J 2S4</w:t>
      </w:r>
    </w:p>
    <w:p w:rsidR="003E7E16" w:rsidRPr="0023195D" w:rsidRDefault="008B70D7" w:rsidP="008B70D7">
      <w:pPr>
        <w:widowControl w:val="0"/>
        <w:autoSpaceDE w:val="0"/>
        <w:autoSpaceDN w:val="0"/>
        <w:adjustRightInd w:val="0"/>
        <w:rPr>
          <w:rFonts w:ascii="Verdana" w:hAnsi="Verdana" w:cs="Arial"/>
          <w:b/>
          <w:color w:val="254775"/>
          <w:sz w:val="32"/>
          <w:szCs w:val="32"/>
        </w:rPr>
      </w:pPr>
      <w:r w:rsidRPr="0023195D">
        <w:rPr>
          <w:rFonts w:ascii="Verdana" w:hAnsi="Verdana"/>
          <w:color w:val="254775"/>
          <w:sz w:val="32"/>
          <w:szCs w:val="32"/>
        </w:rPr>
        <w:t>www.raamm.org</w:t>
      </w:r>
      <w:r w:rsidRPr="0023195D">
        <w:rPr>
          <w:rFonts w:ascii="Verdana" w:hAnsi="Verdana" w:cs="Arial"/>
          <w:bCs/>
          <w:sz w:val="32"/>
          <w:szCs w:val="32"/>
        </w:rPr>
        <w:t xml:space="preserve"> </w:t>
      </w:r>
    </w:p>
    <w:p w:rsidR="003E7E16" w:rsidRPr="0023195D" w:rsidRDefault="003E7E16" w:rsidP="00C36B6E">
      <w:pPr>
        <w:widowControl w:val="0"/>
        <w:autoSpaceDE w:val="0"/>
        <w:autoSpaceDN w:val="0"/>
        <w:adjustRightInd w:val="0"/>
        <w:rPr>
          <w:rFonts w:ascii="Verdana" w:hAnsi="Verdana" w:cs="Arial"/>
          <w:b/>
          <w:bCs/>
          <w:sz w:val="24"/>
          <w:szCs w:val="24"/>
        </w:rPr>
      </w:pPr>
    </w:p>
    <w:p w:rsidR="008B70D7" w:rsidRPr="0023195D" w:rsidRDefault="003E7E16" w:rsidP="008B70D7">
      <w:pPr>
        <w:rPr>
          <w:sz w:val="24"/>
          <w:szCs w:val="24"/>
        </w:rPr>
      </w:pPr>
      <w:r w:rsidRPr="0023195D">
        <w:rPr>
          <w:noProof/>
          <w:sz w:val="32"/>
          <w:szCs w:val="32"/>
          <w:lang w:eastAsia="fr-CA"/>
        </w:rPr>
        <mc:AlternateContent>
          <mc:Choice Requires="wps">
            <w:drawing>
              <wp:anchor distT="0" distB="0" distL="114300" distR="114300" simplePos="0" relativeHeight="251659264" behindDoc="0" locked="0" layoutInCell="1" allowOverlap="1" wp14:anchorId="30A54120" wp14:editId="4EC02DEF">
                <wp:simplePos x="0" y="0"/>
                <wp:positionH relativeFrom="column">
                  <wp:posOffset>146050</wp:posOffset>
                </wp:positionH>
                <wp:positionV relativeFrom="paragraph">
                  <wp:posOffset>21087</wp:posOffset>
                </wp:positionV>
                <wp:extent cx="543877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5438775" cy="0"/>
                        </a:xfrm>
                        <a:prstGeom prst="line">
                          <a:avLst/>
                        </a:prstGeom>
                        <a:ln w="12700">
                          <a:solidFill>
                            <a:srgbClr val="25477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65pt" to="43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" strokecolor="#254775" strokeweight="1pt"/>
            </w:pict>
          </mc:Fallback>
        </mc:AlternateContent>
      </w:r>
      <w:bookmarkStart w:id="0" w:name="_Toc507159128"/>
      <w:r w:rsidR="008B70D7" w:rsidRPr="0023195D">
        <w:rPr>
          <w:sz w:val="32"/>
          <w:szCs w:val="32"/>
        </w:rPr>
        <w:t xml:space="preserve"> </w:t>
      </w:r>
    </w:p>
    <w:p w:rsidR="008B70D7" w:rsidRPr="0023195D" w:rsidRDefault="008B70D7" w:rsidP="008B70D7">
      <w:pPr>
        <w:widowControl w:val="0"/>
        <w:autoSpaceDE w:val="0"/>
        <w:autoSpaceDN w:val="0"/>
        <w:adjustRightInd w:val="0"/>
        <w:rPr>
          <w:rFonts w:ascii="Verdana" w:hAnsi="Verdana" w:cs="Arial"/>
          <w:b/>
          <w:bCs/>
          <w:sz w:val="32"/>
          <w:szCs w:val="32"/>
        </w:rPr>
      </w:pPr>
      <w:r w:rsidRPr="0023195D">
        <w:rPr>
          <w:rFonts w:ascii="Verdana" w:hAnsi="Verdana" w:cs="Arial"/>
          <w:bCs/>
          <w:sz w:val="32"/>
          <w:szCs w:val="32"/>
        </w:rPr>
        <w:t>Document conçu pour le RAAMM par Lise Bolduc, consultante en gestion</w:t>
      </w:r>
      <w:r w:rsidR="0086465E" w:rsidRPr="0023195D">
        <w:rPr>
          <w:rFonts w:ascii="Verdana" w:hAnsi="Verdana" w:cs="Arial"/>
          <w:bCs/>
          <w:sz w:val="32"/>
          <w:szCs w:val="32"/>
        </w:rPr>
        <w:t xml:space="preserve">. </w:t>
      </w:r>
      <w:r w:rsidR="0086465E" w:rsidRPr="0023195D">
        <w:rPr>
          <w:rFonts w:ascii="Verdana" w:hAnsi="Verdana" w:cs="Arial"/>
          <w:b/>
          <w:bCs/>
          <w:sz w:val="32"/>
          <w:szCs w:val="32"/>
        </w:rPr>
        <w:t>A</w:t>
      </w:r>
      <w:r w:rsidRPr="0023195D">
        <w:rPr>
          <w:rFonts w:ascii="Verdana" w:hAnsi="Verdana" w:cs="Arial"/>
          <w:b/>
          <w:bCs/>
          <w:sz w:val="32"/>
          <w:szCs w:val="32"/>
        </w:rPr>
        <w:t>dopté par le conseil d’administration le 19 janvier 2018.</w:t>
      </w:r>
    </w:p>
    <w:p w:rsidR="008B70D7" w:rsidRPr="0023195D" w:rsidRDefault="008B70D7" w:rsidP="008B70D7">
      <w:pPr>
        <w:widowControl w:val="0"/>
        <w:autoSpaceDE w:val="0"/>
        <w:autoSpaceDN w:val="0"/>
        <w:adjustRightInd w:val="0"/>
        <w:rPr>
          <w:rFonts w:ascii="Verdana" w:hAnsi="Verdana" w:cs="Arial"/>
          <w:bCs/>
          <w:sz w:val="32"/>
          <w:szCs w:val="32"/>
        </w:rPr>
      </w:pPr>
      <w:r w:rsidRPr="0023195D">
        <w:rPr>
          <w:rFonts w:ascii="Verdana" w:hAnsi="Verdana" w:cs="Arial"/>
          <w:bCs/>
          <w:sz w:val="32"/>
          <w:szCs w:val="32"/>
        </w:rPr>
        <w:t xml:space="preserve">Destinataires : </w:t>
      </w:r>
      <w:r w:rsidR="0086465E" w:rsidRPr="0023195D">
        <w:rPr>
          <w:rFonts w:ascii="Verdana" w:hAnsi="Verdana" w:cs="Arial"/>
          <w:bCs/>
          <w:sz w:val="32"/>
          <w:szCs w:val="32"/>
        </w:rPr>
        <w:t>m</w:t>
      </w:r>
      <w:r w:rsidRPr="0023195D">
        <w:rPr>
          <w:rFonts w:ascii="Verdana" w:hAnsi="Verdana" w:cs="Arial"/>
          <w:bCs/>
          <w:sz w:val="32"/>
          <w:szCs w:val="32"/>
        </w:rPr>
        <w:t>embres, bénévoles et employés du RAAMM</w:t>
      </w:r>
    </w:p>
    <w:p w:rsidR="003E7E16" w:rsidRDefault="008B70D7" w:rsidP="008B70D7">
      <w:pPr>
        <w:widowControl w:val="0"/>
        <w:autoSpaceDE w:val="0"/>
        <w:autoSpaceDN w:val="0"/>
        <w:adjustRightInd w:val="0"/>
        <w:rPr>
          <w:rFonts w:ascii="Verdana" w:eastAsia="Times New Roman" w:hAnsi="Verdana" w:cs="Arial"/>
          <w:b/>
          <w:bCs/>
          <w:color w:val="254775"/>
          <w:sz w:val="24"/>
          <w:szCs w:val="24"/>
          <w:lang w:val="fr-FR" w:eastAsia="fr-FR"/>
        </w:rPr>
      </w:pPr>
      <w:r w:rsidRPr="0023195D">
        <w:rPr>
          <w:rFonts w:ascii="Verdana" w:hAnsi="Verdana" w:cs="Arial"/>
          <w:bCs/>
          <w:sz w:val="32"/>
          <w:szCs w:val="32"/>
        </w:rPr>
        <w:t xml:space="preserve">Responsable de l’application : </w:t>
      </w:r>
      <w:r w:rsidR="0086465E" w:rsidRPr="0023195D">
        <w:rPr>
          <w:rFonts w:ascii="Verdana" w:hAnsi="Verdana" w:cs="Arial"/>
          <w:bCs/>
          <w:sz w:val="32"/>
          <w:szCs w:val="32"/>
        </w:rPr>
        <w:t>d</w:t>
      </w:r>
      <w:r w:rsidRPr="0023195D">
        <w:rPr>
          <w:rFonts w:ascii="Verdana" w:hAnsi="Verdana" w:cs="Arial"/>
          <w:bCs/>
          <w:sz w:val="32"/>
          <w:szCs w:val="32"/>
        </w:rPr>
        <w:t>irection générale</w:t>
      </w:r>
      <w:r w:rsidR="003E7E16">
        <w:br w:type="page"/>
      </w:r>
    </w:p>
    <w:p w:rsidR="000B339D" w:rsidRDefault="000B339D" w:rsidP="00C36B6E">
      <w:pPr>
        <w:pStyle w:val="Titre1"/>
        <w:rPr>
          <w:sz w:val="32"/>
          <w:szCs w:val="32"/>
        </w:rPr>
      </w:pPr>
    </w:p>
    <w:p w:rsidR="000B339D" w:rsidRDefault="000B339D">
      <w:pPr>
        <w:rPr>
          <w:rFonts w:ascii="Verdana" w:eastAsia="Times New Roman" w:hAnsi="Verdana" w:cs="Arial"/>
          <w:b/>
          <w:bCs/>
          <w:color w:val="254775"/>
          <w:sz w:val="32"/>
          <w:szCs w:val="32"/>
          <w:lang w:val="fr-FR" w:eastAsia="fr-FR"/>
        </w:rPr>
      </w:pPr>
      <w:bookmarkStart w:id="1" w:name="_GoBack"/>
      <w:bookmarkEnd w:id="1"/>
      <w:r>
        <w:rPr>
          <w:sz w:val="32"/>
          <w:szCs w:val="32"/>
        </w:rPr>
        <w:br w:type="page"/>
      </w:r>
    </w:p>
    <w:p w:rsidR="00C36B6E" w:rsidRPr="0023195D" w:rsidRDefault="00C36B6E" w:rsidP="00C36B6E">
      <w:pPr>
        <w:pStyle w:val="Titre1"/>
        <w:rPr>
          <w:noProof/>
          <w:sz w:val="32"/>
          <w:szCs w:val="32"/>
        </w:rPr>
      </w:pPr>
      <w:r w:rsidRPr="0023195D">
        <w:rPr>
          <w:sz w:val="32"/>
          <w:szCs w:val="32"/>
        </w:rPr>
        <w:lastRenderedPageBreak/>
        <w:t>Contenu</w:t>
      </w:r>
      <w:bookmarkEnd w:id="0"/>
      <w:r w:rsidRPr="0023195D">
        <w:rPr>
          <w:sz w:val="32"/>
          <w:szCs w:val="32"/>
        </w:rPr>
        <w:fldChar w:fldCharType="begin"/>
      </w:r>
      <w:r w:rsidRPr="0023195D">
        <w:rPr>
          <w:sz w:val="32"/>
          <w:szCs w:val="32"/>
        </w:rPr>
        <w:instrText xml:space="preserve"> TOC \o "1-3" \h \z \u </w:instrText>
      </w:r>
      <w:r w:rsidRPr="0023195D">
        <w:rPr>
          <w:sz w:val="32"/>
          <w:szCs w:val="32"/>
        </w:rPr>
        <w:fldChar w:fldCharType="separate"/>
      </w:r>
    </w:p>
    <w:p w:rsidR="00C36B6E" w:rsidRPr="0023195D" w:rsidRDefault="000D3974" w:rsidP="00C36B6E">
      <w:pPr>
        <w:pStyle w:val="TM1"/>
        <w:tabs>
          <w:tab w:val="right" w:leader="dot" w:pos="9350"/>
        </w:tabs>
        <w:rPr>
          <w:noProof/>
          <w:sz w:val="32"/>
          <w:szCs w:val="32"/>
          <w:lang w:val="fr-CA" w:eastAsia="fr-CA"/>
        </w:rPr>
      </w:pPr>
      <w:hyperlink w:anchor="_Toc507159129" w:history="1">
        <w:r w:rsidR="00C36B6E" w:rsidRPr="0023195D">
          <w:rPr>
            <w:rStyle w:val="Lienhypertexte"/>
            <w:noProof/>
            <w:sz w:val="32"/>
            <w:szCs w:val="32"/>
          </w:rPr>
          <w:t>1. Offre de service aux membres réguliers et associés</w:t>
        </w:r>
        <w:r w:rsidR="00C36B6E" w:rsidRPr="0023195D">
          <w:rPr>
            <w:noProof/>
            <w:webHidden/>
            <w:sz w:val="32"/>
            <w:szCs w:val="32"/>
          </w:rPr>
          <w:tab/>
        </w:r>
        <w:r w:rsidR="00C36B6E" w:rsidRPr="0023195D">
          <w:rPr>
            <w:noProof/>
            <w:webHidden/>
            <w:sz w:val="32"/>
            <w:szCs w:val="32"/>
          </w:rPr>
          <w:fldChar w:fldCharType="begin"/>
        </w:r>
        <w:r w:rsidR="00C36B6E" w:rsidRPr="0023195D">
          <w:rPr>
            <w:noProof/>
            <w:webHidden/>
            <w:sz w:val="32"/>
            <w:szCs w:val="32"/>
          </w:rPr>
          <w:instrText xml:space="preserve"> PAGEREF _Toc507159129 \h </w:instrText>
        </w:r>
        <w:r w:rsidR="00C36B6E" w:rsidRPr="0023195D">
          <w:rPr>
            <w:noProof/>
            <w:webHidden/>
            <w:sz w:val="32"/>
            <w:szCs w:val="32"/>
          </w:rPr>
        </w:r>
        <w:r w:rsidR="00C36B6E" w:rsidRPr="0023195D">
          <w:rPr>
            <w:noProof/>
            <w:webHidden/>
            <w:sz w:val="32"/>
            <w:szCs w:val="32"/>
          </w:rPr>
          <w:fldChar w:fldCharType="separate"/>
        </w:r>
        <w:r w:rsidR="000B339D">
          <w:rPr>
            <w:noProof/>
            <w:webHidden/>
            <w:sz w:val="32"/>
            <w:szCs w:val="32"/>
          </w:rPr>
          <w:t>3</w:t>
        </w:r>
        <w:r w:rsidR="00C36B6E" w:rsidRPr="0023195D">
          <w:rPr>
            <w:noProof/>
            <w:webHidden/>
            <w:sz w:val="32"/>
            <w:szCs w:val="32"/>
          </w:rPr>
          <w:fldChar w:fldCharType="end"/>
        </w:r>
      </w:hyperlink>
    </w:p>
    <w:p w:rsidR="00C36B6E" w:rsidRPr="0023195D" w:rsidRDefault="000D3974" w:rsidP="00C36B6E">
      <w:pPr>
        <w:pStyle w:val="TM2"/>
        <w:tabs>
          <w:tab w:val="right" w:leader="dot" w:pos="9350"/>
        </w:tabs>
        <w:rPr>
          <w:noProof/>
          <w:sz w:val="32"/>
          <w:szCs w:val="32"/>
          <w:lang w:val="fr-CA" w:eastAsia="fr-CA"/>
        </w:rPr>
      </w:pPr>
      <w:hyperlink w:anchor="_Toc507159130" w:history="1">
        <w:r w:rsidR="00C36B6E" w:rsidRPr="0023195D">
          <w:rPr>
            <w:rStyle w:val="Lienhypertexte"/>
            <w:noProof/>
            <w:sz w:val="32"/>
            <w:szCs w:val="32"/>
          </w:rPr>
          <w:t>1.1 L’accompagnement</w:t>
        </w:r>
        <w:r w:rsidR="00C36B6E" w:rsidRPr="0023195D">
          <w:rPr>
            <w:noProof/>
            <w:webHidden/>
            <w:sz w:val="32"/>
            <w:szCs w:val="32"/>
          </w:rPr>
          <w:tab/>
        </w:r>
        <w:r w:rsidR="00C36B6E" w:rsidRPr="0023195D">
          <w:rPr>
            <w:noProof/>
            <w:webHidden/>
            <w:sz w:val="32"/>
            <w:szCs w:val="32"/>
          </w:rPr>
          <w:fldChar w:fldCharType="begin"/>
        </w:r>
        <w:r w:rsidR="00C36B6E" w:rsidRPr="0023195D">
          <w:rPr>
            <w:noProof/>
            <w:webHidden/>
            <w:sz w:val="32"/>
            <w:szCs w:val="32"/>
          </w:rPr>
          <w:instrText xml:space="preserve"> PAGEREF _Toc507159130 \h </w:instrText>
        </w:r>
        <w:r w:rsidR="00C36B6E" w:rsidRPr="0023195D">
          <w:rPr>
            <w:noProof/>
            <w:webHidden/>
            <w:sz w:val="32"/>
            <w:szCs w:val="32"/>
          </w:rPr>
        </w:r>
        <w:r w:rsidR="00C36B6E" w:rsidRPr="0023195D">
          <w:rPr>
            <w:noProof/>
            <w:webHidden/>
            <w:sz w:val="32"/>
            <w:szCs w:val="32"/>
          </w:rPr>
          <w:fldChar w:fldCharType="separate"/>
        </w:r>
        <w:r w:rsidR="000B339D">
          <w:rPr>
            <w:noProof/>
            <w:webHidden/>
            <w:sz w:val="32"/>
            <w:szCs w:val="32"/>
          </w:rPr>
          <w:t>3</w:t>
        </w:r>
        <w:r w:rsidR="00C36B6E" w:rsidRPr="0023195D">
          <w:rPr>
            <w:noProof/>
            <w:webHidden/>
            <w:sz w:val="32"/>
            <w:szCs w:val="32"/>
          </w:rPr>
          <w:fldChar w:fldCharType="end"/>
        </w:r>
      </w:hyperlink>
    </w:p>
    <w:p w:rsidR="00C36B6E" w:rsidRPr="0023195D" w:rsidRDefault="000D3974" w:rsidP="00C36B6E">
      <w:pPr>
        <w:pStyle w:val="TM2"/>
        <w:tabs>
          <w:tab w:val="right" w:leader="dot" w:pos="9350"/>
        </w:tabs>
        <w:rPr>
          <w:noProof/>
          <w:sz w:val="32"/>
          <w:szCs w:val="32"/>
          <w:lang w:val="fr-CA" w:eastAsia="fr-CA"/>
        </w:rPr>
      </w:pPr>
      <w:hyperlink w:anchor="_Toc507159131" w:history="1">
        <w:r w:rsidR="00C36B6E" w:rsidRPr="0023195D">
          <w:rPr>
            <w:rStyle w:val="Lienhypertexte"/>
            <w:noProof/>
            <w:sz w:val="32"/>
            <w:szCs w:val="32"/>
          </w:rPr>
          <w:t>1.2 Le soutien à la documentation</w:t>
        </w:r>
        <w:r w:rsidR="00C36B6E" w:rsidRPr="0023195D">
          <w:rPr>
            <w:noProof/>
            <w:webHidden/>
            <w:sz w:val="32"/>
            <w:szCs w:val="32"/>
          </w:rPr>
          <w:tab/>
        </w:r>
        <w:r w:rsidR="00C36B6E" w:rsidRPr="0023195D">
          <w:rPr>
            <w:noProof/>
            <w:webHidden/>
            <w:sz w:val="32"/>
            <w:szCs w:val="32"/>
          </w:rPr>
          <w:fldChar w:fldCharType="begin"/>
        </w:r>
        <w:r w:rsidR="00C36B6E" w:rsidRPr="0023195D">
          <w:rPr>
            <w:noProof/>
            <w:webHidden/>
            <w:sz w:val="32"/>
            <w:szCs w:val="32"/>
          </w:rPr>
          <w:instrText xml:space="preserve"> PAGEREF _Toc507159131 \h </w:instrText>
        </w:r>
        <w:r w:rsidR="00C36B6E" w:rsidRPr="0023195D">
          <w:rPr>
            <w:noProof/>
            <w:webHidden/>
            <w:sz w:val="32"/>
            <w:szCs w:val="32"/>
          </w:rPr>
        </w:r>
        <w:r w:rsidR="00C36B6E" w:rsidRPr="0023195D">
          <w:rPr>
            <w:noProof/>
            <w:webHidden/>
            <w:sz w:val="32"/>
            <w:szCs w:val="32"/>
          </w:rPr>
          <w:fldChar w:fldCharType="separate"/>
        </w:r>
        <w:r w:rsidR="000B339D">
          <w:rPr>
            <w:noProof/>
            <w:webHidden/>
            <w:sz w:val="32"/>
            <w:szCs w:val="32"/>
          </w:rPr>
          <w:t>4</w:t>
        </w:r>
        <w:r w:rsidR="00C36B6E" w:rsidRPr="0023195D">
          <w:rPr>
            <w:noProof/>
            <w:webHidden/>
            <w:sz w:val="32"/>
            <w:szCs w:val="32"/>
          </w:rPr>
          <w:fldChar w:fldCharType="end"/>
        </w:r>
      </w:hyperlink>
    </w:p>
    <w:p w:rsidR="00C36B6E" w:rsidRPr="0023195D" w:rsidRDefault="000D3974" w:rsidP="00C36B6E">
      <w:pPr>
        <w:pStyle w:val="TM1"/>
        <w:tabs>
          <w:tab w:val="right" w:leader="dot" w:pos="9350"/>
        </w:tabs>
        <w:rPr>
          <w:noProof/>
          <w:sz w:val="32"/>
          <w:szCs w:val="32"/>
          <w:lang w:val="fr-CA" w:eastAsia="fr-CA"/>
        </w:rPr>
      </w:pPr>
      <w:hyperlink w:anchor="_Toc507159132" w:history="1">
        <w:r w:rsidR="00C36B6E" w:rsidRPr="0023195D">
          <w:rPr>
            <w:rStyle w:val="Lienhypertexte"/>
            <w:noProof/>
            <w:sz w:val="32"/>
            <w:szCs w:val="32"/>
          </w:rPr>
          <w:t>2. Offre de service au RAAMM et aux membres affinitaires</w:t>
        </w:r>
        <w:r w:rsidR="00C36B6E" w:rsidRPr="0023195D">
          <w:rPr>
            <w:noProof/>
            <w:webHidden/>
            <w:sz w:val="32"/>
            <w:szCs w:val="32"/>
          </w:rPr>
          <w:tab/>
        </w:r>
        <w:r w:rsidR="00C36B6E" w:rsidRPr="0023195D">
          <w:rPr>
            <w:noProof/>
            <w:webHidden/>
            <w:sz w:val="32"/>
            <w:szCs w:val="32"/>
          </w:rPr>
          <w:fldChar w:fldCharType="begin"/>
        </w:r>
        <w:r w:rsidR="00C36B6E" w:rsidRPr="0023195D">
          <w:rPr>
            <w:noProof/>
            <w:webHidden/>
            <w:sz w:val="32"/>
            <w:szCs w:val="32"/>
          </w:rPr>
          <w:instrText xml:space="preserve"> PAGEREF _Toc507159132 \h </w:instrText>
        </w:r>
        <w:r w:rsidR="00C36B6E" w:rsidRPr="0023195D">
          <w:rPr>
            <w:noProof/>
            <w:webHidden/>
            <w:sz w:val="32"/>
            <w:szCs w:val="32"/>
          </w:rPr>
        </w:r>
        <w:r w:rsidR="00C36B6E" w:rsidRPr="0023195D">
          <w:rPr>
            <w:noProof/>
            <w:webHidden/>
            <w:sz w:val="32"/>
            <w:szCs w:val="32"/>
          </w:rPr>
          <w:fldChar w:fldCharType="separate"/>
        </w:r>
        <w:r w:rsidR="000B339D">
          <w:rPr>
            <w:noProof/>
            <w:webHidden/>
            <w:sz w:val="32"/>
            <w:szCs w:val="32"/>
          </w:rPr>
          <w:t>6</w:t>
        </w:r>
        <w:r w:rsidR="00C36B6E" w:rsidRPr="0023195D">
          <w:rPr>
            <w:noProof/>
            <w:webHidden/>
            <w:sz w:val="32"/>
            <w:szCs w:val="32"/>
          </w:rPr>
          <w:fldChar w:fldCharType="end"/>
        </w:r>
      </w:hyperlink>
    </w:p>
    <w:p w:rsidR="00C36B6E" w:rsidRPr="0023195D" w:rsidRDefault="000D3974" w:rsidP="00C36B6E">
      <w:pPr>
        <w:pStyle w:val="TM2"/>
        <w:tabs>
          <w:tab w:val="right" w:leader="dot" w:pos="9350"/>
        </w:tabs>
        <w:rPr>
          <w:noProof/>
          <w:sz w:val="32"/>
          <w:szCs w:val="32"/>
          <w:lang w:val="fr-CA" w:eastAsia="fr-CA"/>
        </w:rPr>
      </w:pPr>
      <w:hyperlink w:anchor="_Toc507159133" w:history="1">
        <w:r w:rsidR="00C36B6E" w:rsidRPr="0023195D">
          <w:rPr>
            <w:rStyle w:val="Lienhypertexte"/>
            <w:noProof/>
            <w:sz w:val="32"/>
            <w:szCs w:val="32"/>
          </w:rPr>
          <w:t>2.1 Le soutien aux activités du RAAMM</w:t>
        </w:r>
        <w:r w:rsidR="00C36B6E" w:rsidRPr="0023195D">
          <w:rPr>
            <w:noProof/>
            <w:webHidden/>
            <w:sz w:val="32"/>
            <w:szCs w:val="32"/>
          </w:rPr>
          <w:tab/>
        </w:r>
        <w:r w:rsidR="00C36B6E" w:rsidRPr="0023195D">
          <w:rPr>
            <w:noProof/>
            <w:webHidden/>
            <w:sz w:val="32"/>
            <w:szCs w:val="32"/>
          </w:rPr>
          <w:fldChar w:fldCharType="begin"/>
        </w:r>
        <w:r w:rsidR="00C36B6E" w:rsidRPr="0023195D">
          <w:rPr>
            <w:noProof/>
            <w:webHidden/>
            <w:sz w:val="32"/>
            <w:szCs w:val="32"/>
          </w:rPr>
          <w:instrText xml:space="preserve"> PAGEREF _Toc507159133 \h </w:instrText>
        </w:r>
        <w:r w:rsidR="00C36B6E" w:rsidRPr="0023195D">
          <w:rPr>
            <w:noProof/>
            <w:webHidden/>
            <w:sz w:val="32"/>
            <w:szCs w:val="32"/>
          </w:rPr>
        </w:r>
        <w:r w:rsidR="00C36B6E" w:rsidRPr="0023195D">
          <w:rPr>
            <w:noProof/>
            <w:webHidden/>
            <w:sz w:val="32"/>
            <w:szCs w:val="32"/>
          </w:rPr>
          <w:fldChar w:fldCharType="separate"/>
        </w:r>
        <w:r w:rsidR="000B339D">
          <w:rPr>
            <w:noProof/>
            <w:webHidden/>
            <w:sz w:val="32"/>
            <w:szCs w:val="32"/>
          </w:rPr>
          <w:t>6</w:t>
        </w:r>
        <w:r w:rsidR="00C36B6E" w:rsidRPr="0023195D">
          <w:rPr>
            <w:noProof/>
            <w:webHidden/>
            <w:sz w:val="32"/>
            <w:szCs w:val="32"/>
          </w:rPr>
          <w:fldChar w:fldCharType="end"/>
        </w:r>
      </w:hyperlink>
    </w:p>
    <w:p w:rsidR="00C36B6E" w:rsidRPr="0023195D" w:rsidRDefault="000D3974" w:rsidP="00C36B6E">
      <w:pPr>
        <w:pStyle w:val="TM2"/>
        <w:tabs>
          <w:tab w:val="right" w:leader="dot" w:pos="9350"/>
        </w:tabs>
        <w:rPr>
          <w:noProof/>
          <w:sz w:val="32"/>
          <w:szCs w:val="32"/>
          <w:lang w:val="fr-CA" w:eastAsia="fr-CA"/>
        </w:rPr>
      </w:pPr>
      <w:hyperlink w:anchor="_Toc507159134" w:history="1">
        <w:r w:rsidR="00C36B6E" w:rsidRPr="0023195D">
          <w:rPr>
            <w:rStyle w:val="Lienhypertexte"/>
            <w:noProof/>
            <w:sz w:val="32"/>
            <w:szCs w:val="32"/>
          </w:rPr>
          <w:t>2.2 Le soutien aux activités des membres affinitaires (organismes)</w:t>
        </w:r>
        <w:r w:rsidR="00C36B6E" w:rsidRPr="0023195D">
          <w:rPr>
            <w:noProof/>
            <w:webHidden/>
            <w:sz w:val="32"/>
            <w:szCs w:val="32"/>
          </w:rPr>
          <w:tab/>
        </w:r>
        <w:r w:rsidR="00C36B6E" w:rsidRPr="0023195D">
          <w:rPr>
            <w:noProof/>
            <w:webHidden/>
            <w:sz w:val="32"/>
            <w:szCs w:val="32"/>
          </w:rPr>
          <w:fldChar w:fldCharType="begin"/>
        </w:r>
        <w:r w:rsidR="00C36B6E" w:rsidRPr="0023195D">
          <w:rPr>
            <w:noProof/>
            <w:webHidden/>
            <w:sz w:val="32"/>
            <w:szCs w:val="32"/>
          </w:rPr>
          <w:instrText xml:space="preserve"> PAGEREF _Toc507159134 \h </w:instrText>
        </w:r>
        <w:r w:rsidR="00C36B6E" w:rsidRPr="0023195D">
          <w:rPr>
            <w:noProof/>
            <w:webHidden/>
            <w:sz w:val="32"/>
            <w:szCs w:val="32"/>
          </w:rPr>
        </w:r>
        <w:r w:rsidR="00C36B6E" w:rsidRPr="0023195D">
          <w:rPr>
            <w:noProof/>
            <w:webHidden/>
            <w:sz w:val="32"/>
            <w:szCs w:val="32"/>
          </w:rPr>
          <w:fldChar w:fldCharType="separate"/>
        </w:r>
        <w:r w:rsidR="000B339D">
          <w:rPr>
            <w:noProof/>
            <w:webHidden/>
            <w:sz w:val="32"/>
            <w:szCs w:val="32"/>
          </w:rPr>
          <w:t>7</w:t>
        </w:r>
        <w:r w:rsidR="00C36B6E" w:rsidRPr="0023195D">
          <w:rPr>
            <w:noProof/>
            <w:webHidden/>
            <w:sz w:val="32"/>
            <w:szCs w:val="32"/>
          </w:rPr>
          <w:fldChar w:fldCharType="end"/>
        </w:r>
      </w:hyperlink>
    </w:p>
    <w:p w:rsidR="00C36B6E" w:rsidRPr="0023195D" w:rsidRDefault="000D3974" w:rsidP="00C36B6E">
      <w:pPr>
        <w:pStyle w:val="TM1"/>
        <w:tabs>
          <w:tab w:val="right" w:leader="dot" w:pos="9350"/>
        </w:tabs>
        <w:rPr>
          <w:noProof/>
          <w:sz w:val="32"/>
          <w:szCs w:val="32"/>
          <w:lang w:val="fr-CA" w:eastAsia="fr-CA"/>
        </w:rPr>
      </w:pPr>
      <w:hyperlink w:anchor="_Toc507159135" w:history="1">
        <w:r w:rsidR="00C36B6E" w:rsidRPr="0023195D">
          <w:rPr>
            <w:rStyle w:val="Lienhypertexte"/>
            <w:noProof/>
            <w:sz w:val="32"/>
            <w:szCs w:val="32"/>
          </w:rPr>
          <w:t>3. Les exclusions</w:t>
        </w:r>
        <w:r w:rsidR="00C36B6E" w:rsidRPr="0023195D">
          <w:rPr>
            <w:noProof/>
            <w:webHidden/>
            <w:sz w:val="32"/>
            <w:szCs w:val="32"/>
          </w:rPr>
          <w:tab/>
        </w:r>
        <w:r w:rsidR="00C36B6E" w:rsidRPr="0023195D">
          <w:rPr>
            <w:noProof/>
            <w:webHidden/>
            <w:sz w:val="32"/>
            <w:szCs w:val="32"/>
          </w:rPr>
          <w:fldChar w:fldCharType="begin"/>
        </w:r>
        <w:r w:rsidR="00C36B6E" w:rsidRPr="0023195D">
          <w:rPr>
            <w:noProof/>
            <w:webHidden/>
            <w:sz w:val="32"/>
            <w:szCs w:val="32"/>
          </w:rPr>
          <w:instrText xml:space="preserve"> PAGEREF _Toc507159135 \h </w:instrText>
        </w:r>
        <w:r w:rsidR="00C36B6E" w:rsidRPr="0023195D">
          <w:rPr>
            <w:noProof/>
            <w:webHidden/>
            <w:sz w:val="32"/>
            <w:szCs w:val="32"/>
          </w:rPr>
        </w:r>
        <w:r w:rsidR="00C36B6E" w:rsidRPr="0023195D">
          <w:rPr>
            <w:noProof/>
            <w:webHidden/>
            <w:sz w:val="32"/>
            <w:szCs w:val="32"/>
          </w:rPr>
          <w:fldChar w:fldCharType="separate"/>
        </w:r>
        <w:r w:rsidR="000B339D">
          <w:rPr>
            <w:noProof/>
            <w:webHidden/>
            <w:sz w:val="32"/>
            <w:szCs w:val="32"/>
          </w:rPr>
          <w:t>8</w:t>
        </w:r>
        <w:r w:rsidR="00C36B6E" w:rsidRPr="0023195D">
          <w:rPr>
            <w:noProof/>
            <w:webHidden/>
            <w:sz w:val="32"/>
            <w:szCs w:val="32"/>
          </w:rPr>
          <w:fldChar w:fldCharType="end"/>
        </w:r>
      </w:hyperlink>
    </w:p>
    <w:p w:rsidR="00C36B6E" w:rsidRPr="0023195D" w:rsidRDefault="00C36B6E" w:rsidP="00C36B6E">
      <w:pPr>
        <w:rPr>
          <w:rFonts w:ascii="Verdana" w:hAnsi="Verdana"/>
          <w:sz w:val="32"/>
          <w:szCs w:val="32"/>
        </w:rPr>
      </w:pPr>
      <w:r w:rsidRPr="0023195D">
        <w:rPr>
          <w:rFonts w:ascii="Verdana" w:hAnsi="Verdana"/>
          <w:sz w:val="32"/>
          <w:szCs w:val="32"/>
        </w:rPr>
        <w:fldChar w:fldCharType="end"/>
      </w:r>
    </w:p>
    <w:p w:rsidR="0023195D" w:rsidRDefault="0023195D">
      <w:pPr>
        <w:rPr>
          <w:rFonts w:ascii="Verdana" w:eastAsia="Times New Roman" w:hAnsi="Verdana" w:cs="Arial"/>
          <w:b/>
          <w:bCs/>
          <w:color w:val="254775"/>
          <w:sz w:val="32"/>
          <w:szCs w:val="32"/>
          <w:lang w:val="fr-FR" w:eastAsia="fr-FR"/>
        </w:rPr>
      </w:pPr>
      <w:bookmarkStart w:id="2" w:name="_Toc507159129"/>
      <w:r>
        <w:rPr>
          <w:sz w:val="32"/>
          <w:szCs w:val="32"/>
        </w:rPr>
        <w:br w:type="page"/>
      </w:r>
    </w:p>
    <w:p w:rsidR="00C36B6E" w:rsidRPr="0023195D" w:rsidRDefault="00C36B6E" w:rsidP="00E04AB2">
      <w:pPr>
        <w:pStyle w:val="Titre1"/>
        <w:rPr>
          <w:sz w:val="32"/>
          <w:szCs w:val="32"/>
        </w:rPr>
      </w:pPr>
      <w:r w:rsidRPr="0023195D">
        <w:rPr>
          <w:sz w:val="32"/>
          <w:szCs w:val="32"/>
        </w:rPr>
        <w:lastRenderedPageBreak/>
        <w:t xml:space="preserve">1. Offre de service aux membres réguliers </w:t>
      </w:r>
      <w:bookmarkEnd w:id="2"/>
    </w:p>
    <w:p w:rsidR="00C36B6E" w:rsidRPr="0023195D" w:rsidRDefault="00C36B6E" w:rsidP="00C36B6E">
      <w:pPr>
        <w:pStyle w:val="Titre2"/>
        <w:spacing w:line="276" w:lineRule="auto"/>
        <w:rPr>
          <w:sz w:val="32"/>
          <w:szCs w:val="32"/>
        </w:rPr>
      </w:pPr>
      <w:bookmarkStart w:id="3" w:name="_Toc507159130"/>
      <w:r w:rsidRPr="0023195D">
        <w:rPr>
          <w:sz w:val="32"/>
          <w:szCs w:val="32"/>
        </w:rPr>
        <w:t>1.1 L’accompagnement</w:t>
      </w:r>
      <w:bookmarkEnd w:id="3"/>
    </w:p>
    <w:p w:rsidR="00C36B6E" w:rsidRPr="0023195D" w:rsidRDefault="00C36B6E" w:rsidP="00C36B6E">
      <w:pPr>
        <w:rPr>
          <w:rFonts w:ascii="Verdana" w:hAnsi="Verdana"/>
          <w:sz w:val="32"/>
          <w:szCs w:val="32"/>
        </w:rPr>
      </w:pPr>
      <w:r w:rsidRPr="0023195D">
        <w:rPr>
          <w:rFonts w:ascii="Verdana" w:hAnsi="Verdana"/>
          <w:sz w:val="32"/>
          <w:szCs w:val="32"/>
        </w:rPr>
        <w:t>Qu’est-ce que l’accompagnement ?</w:t>
      </w:r>
    </w:p>
    <w:p w:rsidR="00C36B6E" w:rsidRPr="0023195D" w:rsidRDefault="00C36B6E" w:rsidP="00C36B6E">
      <w:pPr>
        <w:rPr>
          <w:rFonts w:ascii="Verdana" w:hAnsi="Verdana"/>
          <w:sz w:val="32"/>
          <w:szCs w:val="32"/>
        </w:rPr>
      </w:pPr>
      <w:r w:rsidRPr="0023195D">
        <w:rPr>
          <w:rFonts w:ascii="Verdana" w:hAnsi="Verdana"/>
          <w:sz w:val="32"/>
          <w:szCs w:val="32"/>
        </w:rPr>
        <w:t>L’accompagnement est un service qui aide la personne à accomplir une activité. Ce service s’inscrit dans l’objectif de favoriser la pleine autonomie de la personne. Le bénévole ne se substitue pas à la personne qui demande le service, mais la soutient.</w:t>
      </w:r>
    </w:p>
    <w:p w:rsidR="00C36B6E" w:rsidRPr="0023195D" w:rsidRDefault="00C36B6E" w:rsidP="00C36B6E">
      <w:pPr>
        <w:rPr>
          <w:rFonts w:ascii="Verdana" w:hAnsi="Verdana"/>
          <w:sz w:val="32"/>
          <w:szCs w:val="32"/>
        </w:rPr>
      </w:pPr>
    </w:p>
    <w:p w:rsidR="00C36B6E" w:rsidRPr="0023195D" w:rsidRDefault="00C36B6E" w:rsidP="00C36B6E">
      <w:pPr>
        <w:rPr>
          <w:rFonts w:ascii="Verdana" w:hAnsi="Verdana"/>
          <w:b/>
          <w:sz w:val="32"/>
          <w:szCs w:val="32"/>
        </w:rPr>
      </w:pPr>
      <w:r w:rsidRPr="0023195D">
        <w:rPr>
          <w:rFonts w:ascii="Verdana" w:hAnsi="Verdana"/>
          <w:b/>
          <w:sz w:val="32"/>
          <w:szCs w:val="32"/>
        </w:rPr>
        <w:t xml:space="preserve">Les types de services offerts dans l’accompagnement : </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sz w:val="32"/>
          <w:szCs w:val="32"/>
        </w:rPr>
      </w:pPr>
      <w:r w:rsidRPr="0023195D">
        <w:rPr>
          <w:rFonts w:ascii="Verdana" w:hAnsi="Verdana"/>
          <w:b/>
          <w:sz w:val="32"/>
          <w:szCs w:val="32"/>
        </w:rPr>
        <w:t xml:space="preserve">pour les courses </w:t>
      </w:r>
      <w:r w:rsidRPr="0023195D">
        <w:rPr>
          <w:rFonts w:ascii="Verdana" w:hAnsi="Verdana"/>
          <w:sz w:val="32"/>
          <w:szCs w:val="32"/>
        </w:rPr>
        <w:t>(magasinage, épicerie, pharmacie etc.);</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b/>
          <w:sz w:val="32"/>
          <w:szCs w:val="32"/>
        </w:rPr>
      </w:pPr>
      <w:r w:rsidRPr="0023195D">
        <w:rPr>
          <w:rFonts w:ascii="Verdana" w:hAnsi="Verdana"/>
          <w:b/>
          <w:sz w:val="32"/>
          <w:szCs w:val="32"/>
        </w:rPr>
        <w:t xml:space="preserve">pour les sorties de loisirs </w:t>
      </w:r>
      <w:r w:rsidRPr="0023195D">
        <w:rPr>
          <w:rFonts w:ascii="Verdana" w:hAnsi="Verdana"/>
          <w:sz w:val="32"/>
          <w:szCs w:val="32"/>
        </w:rPr>
        <w:t>(cinéma, musée, spectacle, etc.);</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b/>
          <w:sz w:val="32"/>
          <w:szCs w:val="32"/>
        </w:rPr>
      </w:pPr>
      <w:r w:rsidRPr="0023195D">
        <w:rPr>
          <w:rFonts w:ascii="Verdana" w:hAnsi="Verdana"/>
          <w:b/>
          <w:sz w:val="32"/>
          <w:szCs w:val="32"/>
        </w:rPr>
        <w:t xml:space="preserve">pour les rendez-vous médicaux </w:t>
      </w:r>
      <w:r w:rsidRPr="0023195D">
        <w:rPr>
          <w:rFonts w:ascii="Verdana" w:hAnsi="Verdana"/>
          <w:sz w:val="32"/>
          <w:szCs w:val="32"/>
        </w:rPr>
        <w:t>(hôpital, clinique, etc.)</w:t>
      </w:r>
    </w:p>
    <w:p w:rsidR="00C36B6E" w:rsidRPr="0023195D" w:rsidRDefault="00C36B6E" w:rsidP="00C36B6E">
      <w:pPr>
        <w:ind w:left="270"/>
        <w:rPr>
          <w:rFonts w:ascii="Verdana" w:hAnsi="Verdana"/>
          <w:sz w:val="32"/>
          <w:szCs w:val="32"/>
        </w:rPr>
      </w:pPr>
      <w:r w:rsidRPr="0023195D">
        <w:rPr>
          <w:rFonts w:ascii="Verdana" w:hAnsi="Verdana"/>
          <w:sz w:val="32"/>
          <w:szCs w:val="32"/>
        </w:rPr>
        <w:t>Le bénévole n’est pas autorisé à assister à la rencontre avec le professionnel de la santé ;</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sz w:val="32"/>
          <w:szCs w:val="32"/>
        </w:rPr>
      </w:pPr>
      <w:r w:rsidRPr="0023195D">
        <w:rPr>
          <w:rFonts w:ascii="Verdana" w:hAnsi="Verdana"/>
          <w:b/>
          <w:sz w:val="32"/>
          <w:szCs w:val="32"/>
        </w:rPr>
        <w:t>pour les rendez-vous administratifs</w:t>
      </w:r>
      <w:r w:rsidRPr="0023195D">
        <w:rPr>
          <w:rFonts w:ascii="Verdana" w:hAnsi="Verdana"/>
          <w:sz w:val="32"/>
          <w:szCs w:val="32"/>
        </w:rPr>
        <w:t xml:space="preserve"> (rencontre au Centre d’emploi, entrevue d’embauche etc.);</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sz w:val="32"/>
          <w:szCs w:val="32"/>
        </w:rPr>
      </w:pPr>
      <w:r w:rsidRPr="0023195D">
        <w:rPr>
          <w:rFonts w:ascii="Verdana" w:hAnsi="Verdana"/>
          <w:b/>
          <w:sz w:val="32"/>
          <w:szCs w:val="32"/>
        </w:rPr>
        <w:t>pour assister à un colloque ou un congrès;</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sz w:val="32"/>
          <w:szCs w:val="32"/>
        </w:rPr>
      </w:pPr>
      <w:r w:rsidRPr="0023195D">
        <w:rPr>
          <w:rFonts w:ascii="Verdana" w:hAnsi="Verdana"/>
          <w:b/>
          <w:sz w:val="32"/>
          <w:szCs w:val="32"/>
        </w:rPr>
        <w:t>pour une visite exploratoire d’un nouveau lieu;</w:t>
      </w:r>
    </w:p>
    <w:p w:rsidR="00C36B6E" w:rsidRPr="0023195D" w:rsidRDefault="00C36B6E" w:rsidP="00C36B6E">
      <w:pPr>
        <w:rPr>
          <w:rFonts w:ascii="Verdana" w:hAnsi="Verdana"/>
          <w:sz w:val="32"/>
          <w:szCs w:val="32"/>
        </w:rPr>
      </w:pPr>
      <w:r w:rsidRPr="0023195D">
        <w:rPr>
          <w:rFonts w:ascii="Verdana" w:hAnsi="Verdana"/>
          <w:sz w:val="32"/>
          <w:szCs w:val="32"/>
        </w:rPr>
        <w:t>Suite à un emménagement dans un nouveau quartier, un membre pourrait souhaiter parcourir son nouveau milieu pour le connaître. Cet accompagnement ne constitue pas un suivi en orientation et mobilité.</w:t>
      </w:r>
    </w:p>
    <w:p w:rsidR="00C36B6E" w:rsidRPr="0023195D" w:rsidRDefault="00C36B6E" w:rsidP="00C36B6E">
      <w:pPr>
        <w:rPr>
          <w:rFonts w:ascii="Verdana" w:hAnsi="Verdana"/>
          <w:b/>
          <w:sz w:val="32"/>
          <w:szCs w:val="32"/>
        </w:rPr>
      </w:pPr>
    </w:p>
    <w:p w:rsidR="00C36B6E" w:rsidRPr="0023195D" w:rsidRDefault="00C36B6E" w:rsidP="00C36B6E">
      <w:pPr>
        <w:pStyle w:val="Titre2"/>
        <w:spacing w:line="276" w:lineRule="auto"/>
        <w:rPr>
          <w:sz w:val="32"/>
          <w:szCs w:val="32"/>
        </w:rPr>
      </w:pPr>
      <w:bookmarkStart w:id="4" w:name="_Toc507159131"/>
      <w:r w:rsidRPr="0023195D">
        <w:rPr>
          <w:sz w:val="32"/>
          <w:szCs w:val="32"/>
        </w:rPr>
        <w:t>1.2 Le soutien à la documentation</w:t>
      </w:r>
      <w:bookmarkEnd w:id="4"/>
    </w:p>
    <w:p w:rsidR="00C36B6E" w:rsidRPr="0023195D" w:rsidRDefault="00C36B6E" w:rsidP="00C36B6E">
      <w:pPr>
        <w:rPr>
          <w:rFonts w:ascii="Verdana" w:hAnsi="Verdana"/>
          <w:sz w:val="32"/>
          <w:szCs w:val="32"/>
        </w:rPr>
      </w:pPr>
      <w:r w:rsidRPr="0023195D">
        <w:rPr>
          <w:rFonts w:ascii="Verdana" w:hAnsi="Verdana"/>
          <w:sz w:val="32"/>
          <w:szCs w:val="32"/>
        </w:rPr>
        <w:t>Qu’est-ce que le soutien à la documentation ?</w:t>
      </w:r>
    </w:p>
    <w:p w:rsidR="00C36B6E" w:rsidRPr="0023195D" w:rsidRDefault="00C36B6E" w:rsidP="00C36B6E">
      <w:pPr>
        <w:rPr>
          <w:rFonts w:ascii="Verdana" w:hAnsi="Verdana"/>
          <w:sz w:val="32"/>
          <w:szCs w:val="32"/>
        </w:rPr>
      </w:pPr>
      <w:r w:rsidRPr="0023195D">
        <w:rPr>
          <w:rFonts w:ascii="Verdana" w:hAnsi="Verdana"/>
          <w:sz w:val="32"/>
          <w:szCs w:val="32"/>
        </w:rPr>
        <w:t>Le soutien à la documentation vise à aider les membres dans l’accès et la gestion de leur documentation. Ce service concerne ce qui touche à la documentation papier et électronique.</w:t>
      </w:r>
    </w:p>
    <w:p w:rsidR="00C36B6E" w:rsidRPr="0023195D" w:rsidRDefault="00C36B6E" w:rsidP="00C36B6E">
      <w:pPr>
        <w:rPr>
          <w:rFonts w:ascii="Verdana" w:hAnsi="Verdana"/>
          <w:sz w:val="32"/>
          <w:szCs w:val="32"/>
        </w:rPr>
      </w:pPr>
    </w:p>
    <w:p w:rsidR="00C36B6E" w:rsidRPr="0023195D" w:rsidRDefault="00C36B6E" w:rsidP="00C36B6E">
      <w:pPr>
        <w:rPr>
          <w:rFonts w:ascii="Verdana" w:hAnsi="Verdana"/>
          <w:sz w:val="32"/>
          <w:szCs w:val="32"/>
        </w:rPr>
      </w:pPr>
      <w:r w:rsidRPr="0023195D">
        <w:rPr>
          <w:rFonts w:ascii="Verdana" w:hAnsi="Verdana"/>
          <w:sz w:val="32"/>
          <w:szCs w:val="32"/>
        </w:rPr>
        <w:t xml:space="preserve">Note : Le RAAMM s’inscrit en complémentarité des autres organismes qui offrent des services de lecture et d’information et non les dupliquer.  </w:t>
      </w:r>
    </w:p>
    <w:p w:rsidR="00C36B6E" w:rsidRPr="0023195D" w:rsidRDefault="00C36B6E" w:rsidP="00C36B6E">
      <w:pPr>
        <w:rPr>
          <w:rFonts w:ascii="Verdana" w:hAnsi="Verdana"/>
          <w:sz w:val="32"/>
          <w:szCs w:val="32"/>
        </w:rPr>
      </w:pPr>
    </w:p>
    <w:p w:rsidR="00C36B6E" w:rsidRPr="0023195D" w:rsidRDefault="00C36B6E" w:rsidP="00C36B6E">
      <w:pPr>
        <w:rPr>
          <w:rFonts w:ascii="Verdana" w:hAnsi="Verdana"/>
          <w:b/>
          <w:sz w:val="32"/>
          <w:szCs w:val="32"/>
        </w:rPr>
      </w:pPr>
      <w:r w:rsidRPr="0023195D">
        <w:rPr>
          <w:rFonts w:ascii="Verdana" w:hAnsi="Verdana"/>
          <w:b/>
          <w:sz w:val="32"/>
          <w:szCs w:val="32"/>
        </w:rPr>
        <w:t xml:space="preserve">Les types de services offerts dans le soutien à la documentation : </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b/>
          <w:sz w:val="32"/>
          <w:szCs w:val="32"/>
        </w:rPr>
      </w:pPr>
      <w:r w:rsidRPr="0023195D">
        <w:rPr>
          <w:rFonts w:ascii="Verdana" w:hAnsi="Verdana"/>
          <w:b/>
          <w:sz w:val="32"/>
          <w:szCs w:val="32"/>
        </w:rPr>
        <w:t xml:space="preserve">Lecture du courrier ou de la documentation </w:t>
      </w:r>
      <w:r w:rsidRPr="0023195D">
        <w:rPr>
          <w:rFonts w:ascii="Verdana" w:hAnsi="Verdana"/>
          <w:sz w:val="32"/>
          <w:szCs w:val="32"/>
        </w:rPr>
        <w:t>(Lecture d’un manuel d’instruction pour le fonctionnement d’un appareil);</w:t>
      </w:r>
    </w:p>
    <w:p w:rsidR="00C36B6E" w:rsidRPr="0023195D" w:rsidRDefault="00C36B6E" w:rsidP="00C36B6E">
      <w:pPr>
        <w:pStyle w:val="Paragraphedeliste"/>
        <w:spacing w:line="276" w:lineRule="auto"/>
        <w:ind w:left="270"/>
        <w:rPr>
          <w:rFonts w:ascii="Verdana" w:hAnsi="Verdana"/>
          <w:b/>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b/>
          <w:sz w:val="32"/>
          <w:szCs w:val="32"/>
        </w:rPr>
      </w:pPr>
      <w:r w:rsidRPr="0023195D">
        <w:rPr>
          <w:rFonts w:ascii="Verdana" w:hAnsi="Verdana"/>
          <w:b/>
          <w:sz w:val="32"/>
          <w:szCs w:val="32"/>
        </w:rPr>
        <w:t>Aide au classement de documents personnels;</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b/>
          <w:sz w:val="32"/>
          <w:szCs w:val="32"/>
        </w:rPr>
      </w:pPr>
      <w:r w:rsidRPr="0023195D">
        <w:rPr>
          <w:rFonts w:ascii="Verdana" w:hAnsi="Verdana"/>
          <w:b/>
          <w:sz w:val="32"/>
          <w:szCs w:val="32"/>
        </w:rPr>
        <w:t xml:space="preserve">Aide à la rédaction de courts documents personnels </w:t>
      </w:r>
      <w:r w:rsidRPr="0023195D">
        <w:rPr>
          <w:rFonts w:ascii="Verdana" w:hAnsi="Verdana"/>
          <w:sz w:val="32"/>
          <w:szCs w:val="32"/>
        </w:rPr>
        <w:t>(Il s’agit de courts textes personnels</w:t>
      </w:r>
      <w:r w:rsidRPr="0023195D">
        <w:rPr>
          <w:rFonts w:ascii="Verdana" w:hAnsi="Verdana"/>
          <w:b/>
          <w:sz w:val="32"/>
          <w:szCs w:val="32"/>
        </w:rPr>
        <w:t xml:space="preserve"> </w:t>
      </w:r>
      <w:r w:rsidRPr="0023195D">
        <w:rPr>
          <w:rFonts w:ascii="Verdana" w:hAnsi="Verdana"/>
          <w:sz w:val="32"/>
          <w:szCs w:val="32"/>
        </w:rPr>
        <w:t>(lettres, cartes de souhait), dictés par le membre et non entièrement rédigés par le bénévole);</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b/>
          <w:sz w:val="32"/>
          <w:szCs w:val="32"/>
        </w:rPr>
      </w:pPr>
      <w:r w:rsidRPr="0023195D">
        <w:rPr>
          <w:rFonts w:ascii="Verdana" w:hAnsi="Verdana"/>
          <w:b/>
          <w:sz w:val="32"/>
          <w:szCs w:val="32"/>
        </w:rPr>
        <w:t>Aide pour remplir des formulaires</w:t>
      </w:r>
      <w:r w:rsidRPr="0023195D">
        <w:rPr>
          <w:rFonts w:ascii="Verdana" w:hAnsi="Verdana"/>
          <w:sz w:val="32"/>
          <w:szCs w:val="32"/>
        </w:rPr>
        <w:t xml:space="preserve"> (papier ou électronique);</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b/>
          <w:sz w:val="32"/>
          <w:szCs w:val="32"/>
        </w:rPr>
      </w:pPr>
      <w:r w:rsidRPr="0023195D">
        <w:rPr>
          <w:rFonts w:ascii="Verdana" w:hAnsi="Verdana"/>
          <w:b/>
          <w:sz w:val="32"/>
          <w:szCs w:val="32"/>
        </w:rPr>
        <w:t xml:space="preserve">Soutien à la recherche sur internet </w:t>
      </w:r>
      <w:r w:rsidRPr="0023195D">
        <w:rPr>
          <w:rFonts w:ascii="Verdana" w:hAnsi="Verdana"/>
          <w:sz w:val="32"/>
          <w:szCs w:val="32"/>
        </w:rPr>
        <w:t>(certaines exclusions peuvent s’appliquer);</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1"/>
        </w:numPr>
        <w:spacing w:line="276" w:lineRule="auto"/>
        <w:ind w:left="270" w:hanging="270"/>
        <w:rPr>
          <w:rFonts w:ascii="Verdana" w:hAnsi="Verdana"/>
          <w:sz w:val="32"/>
          <w:szCs w:val="32"/>
        </w:rPr>
      </w:pPr>
      <w:r w:rsidRPr="0023195D">
        <w:rPr>
          <w:rFonts w:ascii="Verdana" w:hAnsi="Verdana"/>
          <w:b/>
          <w:sz w:val="32"/>
          <w:szCs w:val="32"/>
        </w:rPr>
        <w:t xml:space="preserve">Aide à l’étiquetage </w:t>
      </w:r>
      <w:r w:rsidRPr="0023195D">
        <w:rPr>
          <w:rFonts w:ascii="Verdana" w:hAnsi="Verdana"/>
          <w:sz w:val="32"/>
          <w:szCs w:val="32"/>
        </w:rPr>
        <w:t xml:space="preserve">(étiquetage des vêtements aux changements de saison, étiquetage du garde-manger). </w:t>
      </w:r>
    </w:p>
    <w:p w:rsidR="00C36B6E" w:rsidRPr="0023195D" w:rsidRDefault="00C36B6E" w:rsidP="00C36B6E">
      <w:pPr>
        <w:rPr>
          <w:rFonts w:ascii="Verdana" w:hAnsi="Verdana" w:cs="Arial"/>
          <w:b/>
          <w:bCs/>
          <w:color w:val="254775"/>
          <w:sz w:val="32"/>
          <w:szCs w:val="32"/>
        </w:rPr>
      </w:pPr>
      <w:bookmarkStart w:id="5" w:name="_Toc507159132"/>
      <w:r w:rsidRPr="0023195D">
        <w:rPr>
          <w:rFonts w:ascii="Verdana" w:hAnsi="Verdana"/>
          <w:sz w:val="32"/>
          <w:szCs w:val="32"/>
        </w:rPr>
        <w:br w:type="page"/>
      </w:r>
    </w:p>
    <w:p w:rsidR="00C36B6E" w:rsidRPr="0023195D" w:rsidRDefault="00C36B6E" w:rsidP="00C36B6E">
      <w:pPr>
        <w:pStyle w:val="Titre1"/>
        <w:rPr>
          <w:sz w:val="32"/>
          <w:szCs w:val="32"/>
        </w:rPr>
      </w:pPr>
      <w:r w:rsidRPr="0023195D">
        <w:rPr>
          <w:sz w:val="32"/>
          <w:szCs w:val="32"/>
        </w:rPr>
        <w:lastRenderedPageBreak/>
        <w:t>2. Offre de service au RAAMM et aux membres affinitaires</w:t>
      </w:r>
      <w:bookmarkEnd w:id="5"/>
    </w:p>
    <w:p w:rsidR="00C36B6E" w:rsidRPr="0023195D" w:rsidRDefault="00C36B6E" w:rsidP="00C36B6E">
      <w:pPr>
        <w:pStyle w:val="Titre2"/>
        <w:spacing w:line="276" w:lineRule="auto"/>
        <w:rPr>
          <w:sz w:val="32"/>
          <w:szCs w:val="32"/>
        </w:rPr>
      </w:pPr>
      <w:bookmarkStart w:id="6" w:name="_Toc507159133"/>
      <w:r w:rsidRPr="0023195D">
        <w:rPr>
          <w:sz w:val="32"/>
          <w:szCs w:val="32"/>
        </w:rPr>
        <w:t>2.1 Le soutien aux activités du RAAMM</w:t>
      </w:r>
      <w:bookmarkEnd w:id="6"/>
    </w:p>
    <w:p w:rsidR="00C36B6E" w:rsidRPr="0023195D" w:rsidRDefault="00C36B6E" w:rsidP="00C36B6E">
      <w:pPr>
        <w:rPr>
          <w:rFonts w:ascii="Verdana" w:hAnsi="Verdana"/>
          <w:sz w:val="32"/>
          <w:szCs w:val="32"/>
        </w:rPr>
      </w:pPr>
      <w:r w:rsidRPr="0023195D">
        <w:rPr>
          <w:rFonts w:ascii="Verdana" w:hAnsi="Verdana"/>
          <w:sz w:val="32"/>
          <w:szCs w:val="32"/>
        </w:rPr>
        <w:t xml:space="preserve">La contribution des bénévoles aux activités du RAAMM constitue un atout majeur dans son engagement pour l’amélioration de la participation sociale des personnes ayant une limitation visuelle. </w:t>
      </w:r>
    </w:p>
    <w:p w:rsidR="00C36B6E" w:rsidRPr="0023195D" w:rsidRDefault="00C36B6E" w:rsidP="00C36B6E">
      <w:pPr>
        <w:rPr>
          <w:rFonts w:ascii="Verdana" w:hAnsi="Verdana"/>
          <w:sz w:val="32"/>
          <w:szCs w:val="32"/>
        </w:rPr>
      </w:pPr>
    </w:p>
    <w:p w:rsidR="00C36B6E" w:rsidRPr="0023195D" w:rsidRDefault="00C36B6E" w:rsidP="00C36B6E">
      <w:pPr>
        <w:rPr>
          <w:rFonts w:ascii="Verdana" w:hAnsi="Verdana"/>
          <w:sz w:val="32"/>
          <w:szCs w:val="32"/>
        </w:rPr>
      </w:pPr>
      <w:r w:rsidRPr="0023195D">
        <w:rPr>
          <w:rFonts w:ascii="Verdana" w:hAnsi="Verdana"/>
          <w:sz w:val="32"/>
          <w:szCs w:val="32"/>
        </w:rPr>
        <w:t>Les bénévoles peuvent être appelés à soutenir le RAAMM dans le cadre des types d’activités suivants :</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4"/>
        </w:numPr>
        <w:spacing w:line="276" w:lineRule="auto"/>
        <w:rPr>
          <w:rFonts w:ascii="Verdana" w:hAnsi="Verdana"/>
          <w:sz w:val="32"/>
          <w:szCs w:val="32"/>
        </w:rPr>
      </w:pPr>
      <w:r w:rsidRPr="0023195D">
        <w:rPr>
          <w:rFonts w:ascii="Verdana" w:hAnsi="Verdana"/>
          <w:sz w:val="32"/>
          <w:szCs w:val="32"/>
        </w:rPr>
        <w:t>Soutien lors des activités de groupe (voir note 1);</w:t>
      </w:r>
    </w:p>
    <w:p w:rsidR="00C36B6E" w:rsidRPr="0023195D" w:rsidRDefault="00C36B6E" w:rsidP="00C36B6E">
      <w:pPr>
        <w:pStyle w:val="Paragraphedeliste"/>
        <w:numPr>
          <w:ilvl w:val="0"/>
          <w:numId w:val="4"/>
        </w:numPr>
        <w:spacing w:line="276" w:lineRule="auto"/>
        <w:rPr>
          <w:rFonts w:ascii="Verdana" w:hAnsi="Verdana"/>
          <w:sz w:val="32"/>
          <w:szCs w:val="32"/>
        </w:rPr>
      </w:pPr>
      <w:r w:rsidRPr="0023195D">
        <w:rPr>
          <w:rFonts w:ascii="Verdana" w:hAnsi="Verdana"/>
          <w:sz w:val="32"/>
          <w:szCs w:val="32"/>
        </w:rPr>
        <w:t>Soutien lors d’activités spéciales du RAAMM et d’action de mobilisation (assemblée générale annuelle, distributions de dépliants, etc.);</w:t>
      </w:r>
    </w:p>
    <w:p w:rsidR="00C36B6E" w:rsidRPr="0023195D" w:rsidRDefault="00C36B6E" w:rsidP="00C36B6E">
      <w:pPr>
        <w:pStyle w:val="Paragraphedeliste"/>
        <w:numPr>
          <w:ilvl w:val="0"/>
          <w:numId w:val="4"/>
        </w:numPr>
        <w:spacing w:line="276" w:lineRule="auto"/>
        <w:rPr>
          <w:rFonts w:ascii="Verdana" w:hAnsi="Verdana"/>
          <w:sz w:val="32"/>
          <w:szCs w:val="32"/>
        </w:rPr>
      </w:pPr>
      <w:r w:rsidRPr="0023195D">
        <w:rPr>
          <w:rFonts w:ascii="Verdana" w:hAnsi="Verdana"/>
          <w:sz w:val="32"/>
          <w:szCs w:val="32"/>
        </w:rPr>
        <w:t>Tâches cléricales de soutien au fonctionnement de l’organisme (envoi massif de courrier, appels téléphoniques, etc.).</w:t>
      </w:r>
    </w:p>
    <w:p w:rsidR="00C36B6E" w:rsidRPr="0023195D" w:rsidRDefault="00C36B6E" w:rsidP="00C36B6E">
      <w:pPr>
        <w:rPr>
          <w:rFonts w:ascii="Verdana" w:hAnsi="Verdana"/>
          <w:sz w:val="32"/>
          <w:szCs w:val="32"/>
        </w:rPr>
      </w:pPr>
    </w:p>
    <w:p w:rsidR="00C36B6E" w:rsidRPr="0023195D" w:rsidRDefault="00C36B6E" w:rsidP="00C36B6E">
      <w:pPr>
        <w:rPr>
          <w:rFonts w:ascii="Verdana" w:hAnsi="Verdana"/>
          <w:sz w:val="32"/>
          <w:szCs w:val="32"/>
        </w:rPr>
      </w:pPr>
      <w:r w:rsidRPr="0023195D">
        <w:rPr>
          <w:rFonts w:ascii="Verdana" w:hAnsi="Verdana"/>
          <w:sz w:val="32"/>
          <w:szCs w:val="32"/>
        </w:rPr>
        <w:t>Note 1 : Les activités de groupe offertes par le RAAMM permettent aux personnes ayant une limitation visuelle de se réunir et de partager leur temps libre, en plus de favoriser l’expression de leurs aptitudes et intérêts. La participation des bénévoles contribue au bon fonctionnement des activités.</w:t>
      </w:r>
    </w:p>
    <w:p w:rsidR="00C36B6E" w:rsidRPr="0023195D" w:rsidRDefault="00C36B6E" w:rsidP="00C36B6E">
      <w:pPr>
        <w:rPr>
          <w:rFonts w:ascii="Verdana" w:hAnsi="Verdana"/>
          <w:sz w:val="32"/>
          <w:szCs w:val="32"/>
        </w:rPr>
      </w:pPr>
    </w:p>
    <w:p w:rsidR="00C36B6E" w:rsidRPr="0023195D" w:rsidRDefault="00C36B6E" w:rsidP="00C36B6E">
      <w:pPr>
        <w:pStyle w:val="Titre2"/>
        <w:spacing w:line="276" w:lineRule="auto"/>
        <w:rPr>
          <w:sz w:val="32"/>
          <w:szCs w:val="32"/>
        </w:rPr>
      </w:pPr>
      <w:bookmarkStart w:id="7" w:name="_Toc507159134"/>
      <w:r w:rsidRPr="0023195D">
        <w:rPr>
          <w:sz w:val="32"/>
          <w:szCs w:val="32"/>
        </w:rPr>
        <w:lastRenderedPageBreak/>
        <w:t>2.2 Le soutien aux activités des membres affinitaires (organismes)</w:t>
      </w:r>
      <w:bookmarkEnd w:id="7"/>
    </w:p>
    <w:p w:rsidR="00C36B6E" w:rsidRPr="0023195D" w:rsidRDefault="00C36B6E" w:rsidP="00C36B6E">
      <w:pPr>
        <w:rPr>
          <w:rFonts w:ascii="Verdana" w:hAnsi="Verdana"/>
          <w:sz w:val="32"/>
          <w:szCs w:val="32"/>
        </w:rPr>
      </w:pPr>
      <w:r w:rsidRPr="0023195D">
        <w:rPr>
          <w:rFonts w:ascii="Verdana" w:hAnsi="Verdana"/>
          <w:sz w:val="32"/>
          <w:szCs w:val="32"/>
        </w:rPr>
        <w:t>Le RAAMM peut mettre ses bénévoles à la disposition des organismes membres affinitaires dans le cadre d’activités spéciales en autant que l’activité s’adresse principalement à des personnes vivant avec une incapacité visuelle et que la présence des bénévoles visent à les soutenir.</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5"/>
        </w:numPr>
        <w:spacing w:line="276" w:lineRule="auto"/>
        <w:rPr>
          <w:rFonts w:ascii="Verdana" w:hAnsi="Verdana"/>
          <w:sz w:val="32"/>
          <w:szCs w:val="32"/>
        </w:rPr>
      </w:pPr>
      <w:r w:rsidRPr="0023195D">
        <w:rPr>
          <w:rFonts w:ascii="Verdana" w:hAnsi="Verdana"/>
          <w:sz w:val="32"/>
          <w:szCs w:val="32"/>
        </w:rPr>
        <w:t>Assemblée générale annuelle;</w:t>
      </w:r>
    </w:p>
    <w:p w:rsidR="00C36B6E" w:rsidRPr="0023195D" w:rsidRDefault="00C36B6E" w:rsidP="00C36B6E">
      <w:pPr>
        <w:pStyle w:val="Paragraphedeliste"/>
        <w:numPr>
          <w:ilvl w:val="0"/>
          <w:numId w:val="5"/>
        </w:numPr>
        <w:spacing w:line="276" w:lineRule="auto"/>
        <w:rPr>
          <w:rFonts w:ascii="Verdana" w:hAnsi="Verdana"/>
          <w:sz w:val="32"/>
          <w:szCs w:val="32"/>
        </w:rPr>
      </w:pPr>
      <w:r w:rsidRPr="0023195D">
        <w:rPr>
          <w:rFonts w:ascii="Verdana" w:hAnsi="Verdana"/>
          <w:sz w:val="32"/>
          <w:szCs w:val="32"/>
        </w:rPr>
        <w:t>Colloque, réunion, formation;</w:t>
      </w:r>
    </w:p>
    <w:p w:rsidR="00C36B6E" w:rsidRPr="0023195D" w:rsidRDefault="00C36B6E" w:rsidP="00C36B6E">
      <w:pPr>
        <w:pStyle w:val="Paragraphedeliste"/>
        <w:numPr>
          <w:ilvl w:val="0"/>
          <w:numId w:val="5"/>
        </w:numPr>
        <w:spacing w:line="276" w:lineRule="auto"/>
        <w:rPr>
          <w:rFonts w:ascii="Verdana" w:hAnsi="Verdana"/>
          <w:sz w:val="32"/>
          <w:szCs w:val="32"/>
        </w:rPr>
      </w:pPr>
      <w:r w:rsidRPr="0023195D">
        <w:rPr>
          <w:rFonts w:ascii="Verdana" w:hAnsi="Verdana"/>
          <w:sz w:val="32"/>
          <w:szCs w:val="32"/>
        </w:rPr>
        <w:t>Évènement.</w:t>
      </w:r>
    </w:p>
    <w:p w:rsidR="00C36B6E" w:rsidRPr="0023195D" w:rsidRDefault="00C36B6E" w:rsidP="00C36B6E">
      <w:pPr>
        <w:rPr>
          <w:rFonts w:ascii="Verdana" w:hAnsi="Verdana" w:cs="Arial"/>
          <w:sz w:val="32"/>
          <w:szCs w:val="32"/>
        </w:rPr>
      </w:pPr>
    </w:p>
    <w:p w:rsidR="00C36B6E" w:rsidRPr="0023195D" w:rsidRDefault="00C36B6E" w:rsidP="00C36B6E">
      <w:pPr>
        <w:rPr>
          <w:rFonts w:ascii="Verdana" w:hAnsi="Verdana" w:cs="Arial"/>
          <w:b/>
          <w:bCs/>
          <w:color w:val="254775"/>
          <w:sz w:val="32"/>
          <w:szCs w:val="32"/>
        </w:rPr>
      </w:pPr>
      <w:bookmarkStart w:id="8" w:name="_Toc507159135"/>
      <w:r w:rsidRPr="0023195D">
        <w:rPr>
          <w:rFonts w:ascii="Verdana" w:hAnsi="Verdana"/>
          <w:sz w:val="32"/>
          <w:szCs w:val="32"/>
        </w:rPr>
        <w:br w:type="page"/>
      </w:r>
    </w:p>
    <w:p w:rsidR="00C36B6E" w:rsidRPr="0023195D" w:rsidRDefault="00C36B6E" w:rsidP="00C36B6E">
      <w:pPr>
        <w:pStyle w:val="Titre1"/>
        <w:rPr>
          <w:sz w:val="32"/>
          <w:szCs w:val="32"/>
        </w:rPr>
      </w:pPr>
      <w:r w:rsidRPr="0023195D">
        <w:rPr>
          <w:sz w:val="32"/>
          <w:szCs w:val="32"/>
        </w:rPr>
        <w:lastRenderedPageBreak/>
        <w:t>3. Les exclusions</w:t>
      </w:r>
      <w:bookmarkEnd w:id="8"/>
    </w:p>
    <w:p w:rsidR="00C36B6E" w:rsidRPr="0023195D" w:rsidRDefault="00C36B6E" w:rsidP="00C36B6E">
      <w:pPr>
        <w:rPr>
          <w:rFonts w:ascii="Verdana" w:hAnsi="Verdana"/>
          <w:sz w:val="32"/>
          <w:szCs w:val="32"/>
        </w:rPr>
      </w:pPr>
      <w:r w:rsidRPr="0023195D">
        <w:rPr>
          <w:rFonts w:ascii="Verdana" w:hAnsi="Verdana"/>
          <w:sz w:val="32"/>
          <w:szCs w:val="32"/>
        </w:rPr>
        <w:t>Compte tenu de ses ressources limitées, de son désir d’agir en complémentarité avec les autres dispensateurs de services, de son objectif d’être transparent concernant son niveau de capacité de réponse aux demandes et d’inscrire son offre de services dans un contexte respectueux de la dignité des personnes, le RAAMM doit faire certains choix pour s’assurer de l’efficience de son SAB.</w:t>
      </w:r>
    </w:p>
    <w:p w:rsidR="00C36B6E" w:rsidRPr="0023195D" w:rsidRDefault="00C36B6E" w:rsidP="00C36B6E">
      <w:pPr>
        <w:rPr>
          <w:rFonts w:ascii="Verdana" w:hAnsi="Verdana"/>
          <w:sz w:val="32"/>
          <w:szCs w:val="32"/>
        </w:rPr>
      </w:pPr>
    </w:p>
    <w:p w:rsidR="00C36B6E" w:rsidRPr="0023195D" w:rsidRDefault="00C36B6E" w:rsidP="00C36B6E">
      <w:pPr>
        <w:rPr>
          <w:rFonts w:ascii="Verdana" w:hAnsi="Verdana"/>
          <w:sz w:val="32"/>
          <w:szCs w:val="32"/>
        </w:rPr>
      </w:pPr>
      <w:r w:rsidRPr="0023195D">
        <w:rPr>
          <w:rFonts w:ascii="Verdana" w:hAnsi="Verdana"/>
          <w:sz w:val="32"/>
          <w:szCs w:val="32"/>
        </w:rPr>
        <w:t>Pour ce faire, certains types de services seront exclus. Les voici :</w:t>
      </w:r>
    </w:p>
    <w:p w:rsidR="00C36B6E" w:rsidRPr="0023195D" w:rsidRDefault="00C36B6E" w:rsidP="00C36B6E">
      <w:pPr>
        <w:rPr>
          <w:rFonts w:ascii="Verdana" w:hAnsi="Verdana"/>
          <w:b/>
          <w:sz w:val="32"/>
          <w:szCs w:val="32"/>
        </w:rPr>
      </w:pPr>
    </w:p>
    <w:p w:rsidR="00C36B6E" w:rsidRPr="0023195D" w:rsidRDefault="00C36B6E" w:rsidP="00C36B6E">
      <w:pPr>
        <w:pStyle w:val="Paragraphedeliste"/>
        <w:numPr>
          <w:ilvl w:val="0"/>
          <w:numId w:val="3"/>
        </w:numPr>
        <w:spacing w:line="276" w:lineRule="auto"/>
        <w:ind w:left="360"/>
        <w:rPr>
          <w:rFonts w:ascii="Verdana" w:hAnsi="Verdana"/>
          <w:b/>
          <w:sz w:val="32"/>
          <w:szCs w:val="32"/>
        </w:rPr>
      </w:pPr>
      <w:r w:rsidRPr="0023195D">
        <w:rPr>
          <w:rFonts w:ascii="Verdana" w:hAnsi="Verdana"/>
          <w:b/>
          <w:sz w:val="32"/>
          <w:szCs w:val="32"/>
        </w:rPr>
        <w:t xml:space="preserve">Le transport </w:t>
      </w:r>
      <w:r w:rsidRPr="0023195D">
        <w:rPr>
          <w:rFonts w:ascii="Verdana" w:hAnsi="Verdana"/>
          <w:sz w:val="32"/>
          <w:szCs w:val="32"/>
        </w:rPr>
        <w:t>(aller chercher un membre en voiture au point A pour le déposer au point B sans accompagnement comme le ferait un taxi);</w:t>
      </w:r>
    </w:p>
    <w:p w:rsidR="00C36B6E" w:rsidRPr="0023195D" w:rsidRDefault="00C36B6E" w:rsidP="00C36B6E">
      <w:pPr>
        <w:pStyle w:val="Paragraphedeliste"/>
        <w:spacing w:line="276" w:lineRule="auto"/>
        <w:ind w:left="360"/>
        <w:rPr>
          <w:rFonts w:ascii="Verdana" w:hAnsi="Verdana"/>
          <w:sz w:val="32"/>
          <w:szCs w:val="32"/>
        </w:rPr>
      </w:pPr>
    </w:p>
    <w:p w:rsidR="00C36B6E" w:rsidRPr="0023195D" w:rsidRDefault="00C36B6E" w:rsidP="00C36B6E">
      <w:pPr>
        <w:pStyle w:val="Paragraphedeliste"/>
        <w:numPr>
          <w:ilvl w:val="0"/>
          <w:numId w:val="3"/>
        </w:numPr>
        <w:spacing w:line="276" w:lineRule="auto"/>
        <w:ind w:left="360"/>
        <w:rPr>
          <w:rFonts w:ascii="Verdana" w:hAnsi="Verdana"/>
          <w:sz w:val="32"/>
          <w:szCs w:val="32"/>
        </w:rPr>
      </w:pPr>
      <w:r w:rsidRPr="0023195D">
        <w:rPr>
          <w:rFonts w:ascii="Verdana" w:hAnsi="Verdana"/>
          <w:b/>
          <w:sz w:val="32"/>
          <w:szCs w:val="32"/>
        </w:rPr>
        <w:t>Les activités à caractère religieux</w:t>
      </w:r>
      <w:r w:rsidRPr="0023195D">
        <w:rPr>
          <w:rFonts w:ascii="Verdana" w:hAnsi="Verdana"/>
          <w:sz w:val="32"/>
          <w:szCs w:val="32"/>
        </w:rPr>
        <w:t xml:space="preserve"> </w:t>
      </w:r>
    </w:p>
    <w:p w:rsidR="00C36B6E" w:rsidRPr="0023195D" w:rsidRDefault="00C36B6E" w:rsidP="00C36B6E">
      <w:pPr>
        <w:pStyle w:val="Paragraphedeliste"/>
        <w:spacing w:line="276" w:lineRule="auto"/>
        <w:ind w:left="360"/>
        <w:rPr>
          <w:rFonts w:ascii="Verdana" w:hAnsi="Verdana"/>
          <w:sz w:val="32"/>
          <w:szCs w:val="32"/>
        </w:rPr>
      </w:pPr>
      <w:r w:rsidRPr="0023195D">
        <w:rPr>
          <w:rFonts w:ascii="Verdana" w:hAnsi="Verdana"/>
          <w:sz w:val="32"/>
          <w:szCs w:val="32"/>
        </w:rPr>
        <w:t>Le RAAMM opte pour une vision laïque de ses services et ne favorise aucune religion tout en respectant le choix de chacun de ses membres dans leur pratique religieuse;</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3"/>
        </w:numPr>
        <w:spacing w:line="276" w:lineRule="auto"/>
        <w:ind w:left="360"/>
        <w:rPr>
          <w:rFonts w:ascii="Verdana" w:hAnsi="Verdana"/>
          <w:sz w:val="32"/>
          <w:szCs w:val="32"/>
        </w:rPr>
      </w:pPr>
      <w:r w:rsidRPr="0023195D">
        <w:rPr>
          <w:rFonts w:ascii="Verdana" w:hAnsi="Verdana"/>
          <w:b/>
          <w:sz w:val="32"/>
          <w:szCs w:val="32"/>
        </w:rPr>
        <w:t>Les activités impliquant des jeux de hasard</w:t>
      </w:r>
      <w:r w:rsidRPr="0023195D">
        <w:rPr>
          <w:rFonts w:ascii="Verdana" w:hAnsi="Verdana"/>
          <w:sz w:val="32"/>
          <w:szCs w:val="32"/>
        </w:rPr>
        <w:t xml:space="preserve"> (bingo, casino);</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3"/>
        </w:numPr>
        <w:tabs>
          <w:tab w:val="left" w:pos="360"/>
        </w:tabs>
        <w:spacing w:line="276" w:lineRule="auto"/>
        <w:ind w:left="360"/>
        <w:rPr>
          <w:rFonts w:ascii="Verdana" w:hAnsi="Verdana"/>
          <w:sz w:val="32"/>
          <w:szCs w:val="32"/>
        </w:rPr>
      </w:pPr>
      <w:r w:rsidRPr="0023195D">
        <w:rPr>
          <w:rFonts w:ascii="Verdana" w:hAnsi="Verdana"/>
          <w:b/>
          <w:sz w:val="32"/>
          <w:szCs w:val="32"/>
        </w:rPr>
        <w:t>Les activités à caractère sexuel, raciste, incitant à la violence ou à l’intimidation;</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3"/>
        </w:numPr>
        <w:tabs>
          <w:tab w:val="left" w:pos="360"/>
        </w:tabs>
        <w:spacing w:line="276" w:lineRule="auto"/>
        <w:ind w:left="180" w:hanging="180"/>
        <w:rPr>
          <w:rFonts w:ascii="Verdana" w:hAnsi="Verdana"/>
          <w:b/>
          <w:sz w:val="32"/>
          <w:szCs w:val="32"/>
        </w:rPr>
      </w:pPr>
      <w:r w:rsidRPr="0023195D">
        <w:rPr>
          <w:rFonts w:ascii="Verdana" w:hAnsi="Verdana"/>
          <w:b/>
          <w:sz w:val="32"/>
          <w:szCs w:val="32"/>
        </w:rPr>
        <w:t xml:space="preserve">La visite d’un logement </w:t>
      </w:r>
      <w:r w:rsidRPr="0023195D">
        <w:rPr>
          <w:rFonts w:ascii="Verdana" w:hAnsi="Verdana"/>
          <w:sz w:val="32"/>
          <w:szCs w:val="32"/>
        </w:rPr>
        <w:t>(pour une éventuelle location);</w:t>
      </w:r>
    </w:p>
    <w:p w:rsidR="00C36B6E" w:rsidRPr="0023195D" w:rsidRDefault="00C36B6E" w:rsidP="00C36B6E">
      <w:pPr>
        <w:pStyle w:val="Paragraphedeliste"/>
        <w:tabs>
          <w:tab w:val="left" w:pos="270"/>
        </w:tabs>
        <w:spacing w:line="276" w:lineRule="auto"/>
        <w:ind w:left="180"/>
        <w:rPr>
          <w:rFonts w:ascii="Verdana" w:hAnsi="Verdana"/>
          <w:b/>
          <w:sz w:val="32"/>
          <w:szCs w:val="32"/>
        </w:rPr>
      </w:pPr>
    </w:p>
    <w:p w:rsidR="00C36B6E" w:rsidRPr="0023195D" w:rsidRDefault="00C36B6E" w:rsidP="00C36B6E">
      <w:pPr>
        <w:pStyle w:val="Paragraphedeliste"/>
        <w:numPr>
          <w:ilvl w:val="0"/>
          <w:numId w:val="3"/>
        </w:numPr>
        <w:tabs>
          <w:tab w:val="left" w:pos="360"/>
        </w:tabs>
        <w:spacing w:line="276" w:lineRule="auto"/>
        <w:ind w:left="360"/>
        <w:rPr>
          <w:rFonts w:ascii="Verdana" w:hAnsi="Verdana"/>
          <w:b/>
          <w:sz w:val="32"/>
          <w:szCs w:val="32"/>
        </w:rPr>
      </w:pPr>
      <w:r w:rsidRPr="0023195D">
        <w:rPr>
          <w:rFonts w:ascii="Verdana" w:hAnsi="Verdana"/>
          <w:b/>
          <w:sz w:val="32"/>
          <w:szCs w:val="32"/>
        </w:rPr>
        <w:t>L’accompagnement d’une personne circulant en fauteuil roulant qui nécessite un transfert devant être assumé par le bénévole;</w:t>
      </w:r>
    </w:p>
    <w:p w:rsidR="00C36B6E" w:rsidRPr="0023195D" w:rsidRDefault="00C36B6E" w:rsidP="00C36B6E">
      <w:pPr>
        <w:rPr>
          <w:rFonts w:ascii="Verdana" w:hAnsi="Verdana"/>
          <w:sz w:val="32"/>
          <w:szCs w:val="32"/>
        </w:rPr>
      </w:pPr>
    </w:p>
    <w:p w:rsidR="00C36B6E" w:rsidRPr="0023195D" w:rsidRDefault="00C36B6E" w:rsidP="00C36B6E">
      <w:pPr>
        <w:pStyle w:val="Paragraphedeliste"/>
        <w:numPr>
          <w:ilvl w:val="0"/>
          <w:numId w:val="3"/>
        </w:numPr>
        <w:tabs>
          <w:tab w:val="left" w:pos="360"/>
        </w:tabs>
        <w:spacing w:line="276" w:lineRule="auto"/>
        <w:ind w:left="360"/>
        <w:rPr>
          <w:rFonts w:ascii="Verdana" w:hAnsi="Verdana"/>
          <w:sz w:val="32"/>
          <w:szCs w:val="32"/>
        </w:rPr>
      </w:pPr>
      <w:r w:rsidRPr="0023195D">
        <w:rPr>
          <w:rFonts w:ascii="Verdana" w:hAnsi="Verdana"/>
          <w:b/>
          <w:sz w:val="32"/>
          <w:szCs w:val="32"/>
        </w:rPr>
        <w:t>L’accompagnement sur plus d’une journée et nécessitant l’hébergement du bénévole hors de son domicile;</w:t>
      </w:r>
    </w:p>
    <w:p w:rsidR="00C36B6E" w:rsidRPr="0023195D" w:rsidRDefault="00C36B6E" w:rsidP="00C36B6E">
      <w:pPr>
        <w:pStyle w:val="Paragraphedeliste"/>
        <w:tabs>
          <w:tab w:val="left" w:pos="270"/>
        </w:tabs>
        <w:spacing w:line="276" w:lineRule="auto"/>
        <w:ind w:left="180"/>
        <w:rPr>
          <w:rFonts w:ascii="Verdana" w:hAnsi="Verdana"/>
          <w:sz w:val="32"/>
          <w:szCs w:val="32"/>
        </w:rPr>
      </w:pPr>
    </w:p>
    <w:p w:rsidR="00C36B6E" w:rsidRPr="0023195D" w:rsidRDefault="00C36B6E" w:rsidP="00C36B6E">
      <w:pPr>
        <w:pStyle w:val="Paragraphedeliste"/>
        <w:numPr>
          <w:ilvl w:val="0"/>
          <w:numId w:val="3"/>
        </w:numPr>
        <w:tabs>
          <w:tab w:val="left" w:pos="360"/>
        </w:tabs>
        <w:spacing w:line="276" w:lineRule="auto"/>
        <w:ind w:left="360"/>
        <w:rPr>
          <w:rFonts w:ascii="Verdana" w:hAnsi="Verdana"/>
          <w:sz w:val="32"/>
          <w:szCs w:val="32"/>
        </w:rPr>
      </w:pPr>
      <w:r w:rsidRPr="0023195D">
        <w:rPr>
          <w:rFonts w:ascii="Verdana" w:hAnsi="Verdana"/>
          <w:b/>
          <w:sz w:val="32"/>
          <w:szCs w:val="32"/>
        </w:rPr>
        <w:t>Les tâches reliées au déménagement</w:t>
      </w:r>
      <w:r w:rsidRPr="0023195D">
        <w:rPr>
          <w:rFonts w:ascii="Verdana" w:hAnsi="Verdana" w:cs="Calibri"/>
          <w:sz w:val="32"/>
          <w:szCs w:val="32"/>
          <w:lang w:val="fr-FR"/>
        </w:rPr>
        <w:t xml:space="preserve"> </w:t>
      </w:r>
      <w:r w:rsidRPr="0023195D">
        <w:rPr>
          <w:rFonts w:ascii="Verdana" w:hAnsi="Verdana"/>
          <w:sz w:val="32"/>
          <w:szCs w:val="32"/>
        </w:rPr>
        <w:t>(faire les boîtes, faire le ménage, transporter les meubles et les boîtes);</w:t>
      </w:r>
    </w:p>
    <w:p w:rsidR="00D07A6E" w:rsidRPr="0023195D" w:rsidRDefault="00D07A6E">
      <w:pPr>
        <w:rPr>
          <w:rFonts w:ascii="Verdana" w:hAnsi="Verdana"/>
          <w:sz w:val="32"/>
          <w:szCs w:val="32"/>
        </w:rPr>
      </w:pPr>
      <w:r w:rsidRPr="0023195D">
        <w:rPr>
          <w:rFonts w:ascii="Verdana" w:hAnsi="Verdana"/>
          <w:sz w:val="32"/>
          <w:szCs w:val="32"/>
        </w:rPr>
        <w:br w:type="page"/>
      </w:r>
    </w:p>
    <w:p w:rsidR="00C36B6E" w:rsidRPr="0023195D" w:rsidRDefault="00C36B6E" w:rsidP="00C36B6E">
      <w:pPr>
        <w:pStyle w:val="Paragraphedeliste"/>
        <w:numPr>
          <w:ilvl w:val="0"/>
          <w:numId w:val="3"/>
        </w:numPr>
        <w:tabs>
          <w:tab w:val="left" w:pos="360"/>
        </w:tabs>
        <w:spacing w:line="276" w:lineRule="auto"/>
        <w:ind w:left="360"/>
        <w:rPr>
          <w:rFonts w:ascii="Verdana" w:hAnsi="Verdana"/>
          <w:b/>
          <w:sz w:val="32"/>
          <w:szCs w:val="32"/>
        </w:rPr>
      </w:pPr>
      <w:r w:rsidRPr="0023195D">
        <w:rPr>
          <w:rFonts w:ascii="Verdana" w:hAnsi="Verdana"/>
          <w:b/>
          <w:sz w:val="32"/>
          <w:szCs w:val="32"/>
        </w:rPr>
        <w:lastRenderedPageBreak/>
        <w:t>Les services offerts par d’autres organismes dont vous trouverez ci-dessous une liste non exhaustive;</w:t>
      </w:r>
    </w:p>
    <w:p w:rsidR="00C36B6E" w:rsidRPr="0023195D" w:rsidRDefault="00C36B6E" w:rsidP="00C36B6E">
      <w:pPr>
        <w:pStyle w:val="Paragraphedeliste"/>
        <w:numPr>
          <w:ilvl w:val="0"/>
          <w:numId w:val="2"/>
        </w:numPr>
        <w:spacing w:line="276" w:lineRule="auto"/>
        <w:ind w:left="450" w:hanging="270"/>
        <w:rPr>
          <w:rFonts w:ascii="Verdana" w:hAnsi="Verdana"/>
          <w:sz w:val="32"/>
          <w:szCs w:val="32"/>
        </w:rPr>
      </w:pPr>
      <w:r w:rsidRPr="0023195D">
        <w:rPr>
          <w:rFonts w:ascii="Verdana" w:hAnsi="Verdana"/>
          <w:sz w:val="32"/>
          <w:szCs w:val="32"/>
        </w:rPr>
        <w:t>Les visites d’amitié et les sorties au restaurant;</w:t>
      </w:r>
    </w:p>
    <w:p w:rsidR="00C36B6E" w:rsidRPr="0023195D" w:rsidRDefault="00C36B6E" w:rsidP="00C36B6E">
      <w:pPr>
        <w:pStyle w:val="Paragraphedeliste"/>
        <w:numPr>
          <w:ilvl w:val="0"/>
          <w:numId w:val="2"/>
        </w:numPr>
        <w:spacing w:line="276" w:lineRule="auto"/>
        <w:ind w:left="450" w:hanging="270"/>
        <w:rPr>
          <w:rFonts w:ascii="Verdana" w:hAnsi="Verdana"/>
          <w:sz w:val="32"/>
          <w:szCs w:val="32"/>
        </w:rPr>
      </w:pPr>
      <w:r w:rsidRPr="0023195D">
        <w:rPr>
          <w:rFonts w:ascii="Verdana" w:hAnsi="Verdana"/>
          <w:sz w:val="32"/>
          <w:szCs w:val="32"/>
        </w:rPr>
        <w:t>La lecture de longs textes (roman ou autre);</w:t>
      </w:r>
    </w:p>
    <w:p w:rsidR="00C36B6E" w:rsidRPr="0023195D" w:rsidRDefault="00C36B6E" w:rsidP="00C36B6E">
      <w:pPr>
        <w:pStyle w:val="Paragraphedeliste"/>
        <w:numPr>
          <w:ilvl w:val="0"/>
          <w:numId w:val="2"/>
        </w:numPr>
        <w:spacing w:line="276" w:lineRule="auto"/>
        <w:ind w:left="450" w:hanging="270"/>
        <w:rPr>
          <w:rFonts w:ascii="Verdana" w:hAnsi="Verdana"/>
          <w:sz w:val="32"/>
          <w:szCs w:val="32"/>
        </w:rPr>
      </w:pPr>
      <w:r w:rsidRPr="0023195D">
        <w:rPr>
          <w:rFonts w:ascii="Verdana" w:hAnsi="Verdana"/>
          <w:sz w:val="32"/>
          <w:szCs w:val="32"/>
        </w:rPr>
        <w:t>L’aide au travail de bureau;</w:t>
      </w:r>
    </w:p>
    <w:p w:rsidR="00C36B6E" w:rsidRPr="0023195D" w:rsidRDefault="00C36B6E" w:rsidP="00C36B6E">
      <w:pPr>
        <w:pStyle w:val="Paragraphedeliste"/>
        <w:numPr>
          <w:ilvl w:val="0"/>
          <w:numId w:val="2"/>
        </w:numPr>
        <w:spacing w:line="276" w:lineRule="auto"/>
        <w:ind w:left="450" w:hanging="270"/>
        <w:rPr>
          <w:rFonts w:ascii="Verdana" w:hAnsi="Verdana"/>
          <w:sz w:val="32"/>
          <w:szCs w:val="32"/>
        </w:rPr>
      </w:pPr>
      <w:r w:rsidRPr="0023195D">
        <w:rPr>
          <w:rFonts w:ascii="Verdana" w:hAnsi="Verdana"/>
          <w:sz w:val="32"/>
          <w:szCs w:val="32"/>
        </w:rPr>
        <w:t>Les services découlant d’un plan de soin ou d’un plan d’intervention en réadaptation. Ces activités ont des enjeux de sécurité et s’inscrivent dans un contexte thérapeutique;</w:t>
      </w:r>
    </w:p>
    <w:p w:rsidR="00C36B6E" w:rsidRPr="0023195D" w:rsidRDefault="00C36B6E" w:rsidP="00C36B6E">
      <w:pPr>
        <w:pStyle w:val="Paragraphedeliste"/>
        <w:numPr>
          <w:ilvl w:val="0"/>
          <w:numId w:val="2"/>
        </w:numPr>
        <w:spacing w:line="276" w:lineRule="auto"/>
        <w:ind w:left="450" w:hanging="270"/>
        <w:rPr>
          <w:rFonts w:ascii="Verdana" w:hAnsi="Verdana"/>
          <w:sz w:val="32"/>
          <w:szCs w:val="32"/>
        </w:rPr>
      </w:pPr>
      <w:r w:rsidRPr="0023195D">
        <w:rPr>
          <w:rFonts w:ascii="Verdana" w:hAnsi="Verdana"/>
          <w:sz w:val="32"/>
          <w:szCs w:val="32"/>
        </w:rPr>
        <w:t>La recherche d’un logement;</w:t>
      </w:r>
    </w:p>
    <w:p w:rsidR="00C36B6E" w:rsidRPr="0023195D" w:rsidRDefault="00C36B6E" w:rsidP="00C36B6E">
      <w:pPr>
        <w:pStyle w:val="Paragraphedeliste"/>
        <w:numPr>
          <w:ilvl w:val="0"/>
          <w:numId w:val="2"/>
        </w:numPr>
        <w:spacing w:line="276" w:lineRule="auto"/>
        <w:ind w:left="450" w:hanging="270"/>
        <w:rPr>
          <w:rFonts w:ascii="Verdana" w:hAnsi="Verdana"/>
          <w:sz w:val="32"/>
          <w:szCs w:val="32"/>
        </w:rPr>
      </w:pPr>
      <w:r w:rsidRPr="0023195D">
        <w:rPr>
          <w:rFonts w:ascii="Verdana" w:hAnsi="Verdana"/>
          <w:sz w:val="32"/>
          <w:szCs w:val="32"/>
        </w:rPr>
        <w:t>Le dépannage informatique;</w:t>
      </w:r>
    </w:p>
    <w:p w:rsidR="00C36B6E" w:rsidRPr="0023195D" w:rsidRDefault="00C36B6E" w:rsidP="00C36B6E">
      <w:pPr>
        <w:pStyle w:val="Paragraphedeliste"/>
        <w:numPr>
          <w:ilvl w:val="0"/>
          <w:numId w:val="2"/>
        </w:numPr>
        <w:spacing w:line="276" w:lineRule="auto"/>
        <w:ind w:left="450" w:hanging="270"/>
        <w:rPr>
          <w:rFonts w:ascii="Verdana" w:hAnsi="Verdana"/>
          <w:sz w:val="32"/>
          <w:szCs w:val="32"/>
        </w:rPr>
      </w:pPr>
      <w:r w:rsidRPr="0023195D">
        <w:rPr>
          <w:rFonts w:ascii="Verdana" w:hAnsi="Verdana"/>
          <w:sz w:val="32"/>
          <w:szCs w:val="32"/>
        </w:rPr>
        <w:t>La préparation de repas, l’entretien ménager et les soins d’hygiène;</w:t>
      </w:r>
    </w:p>
    <w:p w:rsidR="00C36B6E" w:rsidRPr="0023195D" w:rsidRDefault="00C36B6E" w:rsidP="00C36B6E">
      <w:pPr>
        <w:pStyle w:val="Paragraphedeliste"/>
        <w:numPr>
          <w:ilvl w:val="0"/>
          <w:numId w:val="2"/>
        </w:numPr>
        <w:spacing w:line="276" w:lineRule="auto"/>
        <w:ind w:left="450" w:hanging="270"/>
        <w:rPr>
          <w:rFonts w:ascii="Verdana" w:hAnsi="Verdana" w:cs="Arial"/>
          <w:sz w:val="32"/>
          <w:szCs w:val="32"/>
        </w:rPr>
      </w:pPr>
      <w:r w:rsidRPr="0023195D">
        <w:rPr>
          <w:rFonts w:ascii="Verdana" w:hAnsi="Verdana"/>
          <w:sz w:val="32"/>
          <w:szCs w:val="32"/>
        </w:rPr>
        <w:t>L’enregistrement des notes de cours;</w:t>
      </w:r>
    </w:p>
    <w:p w:rsidR="00C36B6E" w:rsidRPr="0023195D" w:rsidRDefault="00C36B6E" w:rsidP="00C36B6E">
      <w:pPr>
        <w:pStyle w:val="Paragraphedeliste"/>
        <w:numPr>
          <w:ilvl w:val="0"/>
          <w:numId w:val="2"/>
        </w:numPr>
        <w:spacing w:line="276" w:lineRule="auto"/>
        <w:ind w:left="450" w:hanging="270"/>
        <w:rPr>
          <w:rFonts w:ascii="Verdana" w:hAnsi="Verdana" w:cs="Arial"/>
          <w:sz w:val="32"/>
          <w:szCs w:val="32"/>
        </w:rPr>
      </w:pPr>
      <w:r w:rsidRPr="0023195D">
        <w:rPr>
          <w:rFonts w:ascii="Verdana" w:hAnsi="Verdana"/>
          <w:sz w:val="32"/>
          <w:szCs w:val="32"/>
        </w:rPr>
        <w:t>Les marches de santé.</w:t>
      </w:r>
    </w:p>
    <w:p w:rsidR="00C36B6E" w:rsidRPr="0023195D" w:rsidRDefault="00C36B6E" w:rsidP="00C36B6E">
      <w:pPr>
        <w:rPr>
          <w:rFonts w:ascii="Verdana" w:hAnsi="Verdana" w:cs="Arial"/>
          <w:sz w:val="32"/>
          <w:szCs w:val="32"/>
        </w:rPr>
      </w:pPr>
    </w:p>
    <w:p w:rsidR="00C36B6E" w:rsidRPr="0023195D" w:rsidRDefault="00C36B6E" w:rsidP="00C36B6E">
      <w:pPr>
        <w:widowControl w:val="0"/>
        <w:autoSpaceDE w:val="0"/>
        <w:autoSpaceDN w:val="0"/>
        <w:adjustRightInd w:val="0"/>
        <w:rPr>
          <w:rFonts w:ascii="Verdana" w:hAnsi="Verdana"/>
          <w:sz w:val="32"/>
          <w:szCs w:val="32"/>
        </w:rPr>
      </w:pPr>
    </w:p>
    <w:sectPr w:rsidR="00C36B6E" w:rsidRPr="0023195D" w:rsidSect="0023195D">
      <w:footerReference w:type="default" r:id="rId10"/>
      <w:pgSz w:w="12240" w:h="15840"/>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5E" w:rsidRDefault="0086465E" w:rsidP="0086465E">
      <w:pPr>
        <w:spacing w:line="240" w:lineRule="auto"/>
      </w:pPr>
      <w:r>
        <w:separator/>
      </w:r>
    </w:p>
  </w:endnote>
  <w:endnote w:type="continuationSeparator" w:id="0">
    <w:p w:rsidR="0086465E" w:rsidRDefault="0086465E" w:rsidP="00864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359515"/>
      <w:docPartObj>
        <w:docPartGallery w:val="Page Numbers (Bottom of Page)"/>
        <w:docPartUnique/>
      </w:docPartObj>
    </w:sdtPr>
    <w:sdtEndPr/>
    <w:sdtContent>
      <w:p w:rsidR="0086465E" w:rsidRDefault="0086465E">
        <w:pPr>
          <w:pStyle w:val="Pieddepage"/>
          <w:jc w:val="right"/>
        </w:pPr>
        <w:r>
          <w:fldChar w:fldCharType="begin"/>
        </w:r>
        <w:r>
          <w:instrText>PAGE   \* MERGEFORMAT</w:instrText>
        </w:r>
        <w:r>
          <w:fldChar w:fldCharType="separate"/>
        </w:r>
        <w:r w:rsidR="000D3974" w:rsidRPr="000D3974">
          <w:rPr>
            <w:noProof/>
            <w:lang w:val="fr-FR"/>
          </w:rPr>
          <w:t>0</w:t>
        </w:r>
        <w:r>
          <w:fldChar w:fldCharType="end"/>
        </w:r>
      </w:p>
    </w:sdtContent>
  </w:sdt>
  <w:p w:rsidR="0086465E" w:rsidRDefault="008646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5E" w:rsidRDefault="0086465E" w:rsidP="0086465E">
      <w:pPr>
        <w:spacing w:line="240" w:lineRule="auto"/>
      </w:pPr>
      <w:r>
        <w:separator/>
      </w:r>
    </w:p>
  </w:footnote>
  <w:footnote w:type="continuationSeparator" w:id="0">
    <w:p w:rsidR="0086465E" w:rsidRDefault="0086465E" w:rsidP="008646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A7AC7"/>
    <w:multiLevelType w:val="hybridMultilevel"/>
    <w:tmpl w:val="DB18BB6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816393"/>
    <w:multiLevelType w:val="hybridMultilevel"/>
    <w:tmpl w:val="E9AE7554"/>
    <w:lvl w:ilvl="0" w:tplc="AB601FC4">
      <w:start w:val="1"/>
      <w:numFmt w:val="decimal"/>
      <w:lvlText w:val="%1."/>
      <w:lvlJc w:val="left"/>
      <w:pPr>
        <w:ind w:left="2160" w:hanging="360"/>
      </w:pPr>
      <w:rPr>
        <w:rFonts w:cs="Times New Roman"/>
        <w:b/>
      </w:rPr>
    </w:lvl>
    <w:lvl w:ilvl="1" w:tplc="040C0019" w:tentative="1">
      <w:start w:val="1"/>
      <w:numFmt w:val="lowerLetter"/>
      <w:lvlText w:val="%2."/>
      <w:lvlJc w:val="left"/>
      <w:pPr>
        <w:ind w:left="2880" w:hanging="360"/>
      </w:pPr>
      <w:rPr>
        <w:rFonts w:cs="Times New Roman"/>
      </w:rPr>
    </w:lvl>
    <w:lvl w:ilvl="2" w:tplc="040C001B" w:tentative="1">
      <w:start w:val="1"/>
      <w:numFmt w:val="lowerRoman"/>
      <w:lvlText w:val="%3."/>
      <w:lvlJc w:val="right"/>
      <w:pPr>
        <w:ind w:left="3600" w:hanging="180"/>
      </w:pPr>
      <w:rPr>
        <w:rFonts w:cs="Times New Roman"/>
      </w:rPr>
    </w:lvl>
    <w:lvl w:ilvl="3" w:tplc="040C000F" w:tentative="1">
      <w:start w:val="1"/>
      <w:numFmt w:val="decimal"/>
      <w:lvlText w:val="%4."/>
      <w:lvlJc w:val="left"/>
      <w:pPr>
        <w:ind w:left="4320" w:hanging="360"/>
      </w:pPr>
      <w:rPr>
        <w:rFonts w:cs="Times New Roman"/>
      </w:rPr>
    </w:lvl>
    <w:lvl w:ilvl="4" w:tplc="040C0019" w:tentative="1">
      <w:start w:val="1"/>
      <w:numFmt w:val="lowerLetter"/>
      <w:lvlText w:val="%5."/>
      <w:lvlJc w:val="left"/>
      <w:pPr>
        <w:ind w:left="5040" w:hanging="360"/>
      </w:pPr>
      <w:rPr>
        <w:rFonts w:cs="Times New Roman"/>
      </w:rPr>
    </w:lvl>
    <w:lvl w:ilvl="5" w:tplc="040C001B" w:tentative="1">
      <w:start w:val="1"/>
      <w:numFmt w:val="lowerRoman"/>
      <w:lvlText w:val="%6."/>
      <w:lvlJc w:val="right"/>
      <w:pPr>
        <w:ind w:left="5760" w:hanging="180"/>
      </w:pPr>
      <w:rPr>
        <w:rFonts w:cs="Times New Roman"/>
      </w:rPr>
    </w:lvl>
    <w:lvl w:ilvl="6" w:tplc="040C000F" w:tentative="1">
      <w:start w:val="1"/>
      <w:numFmt w:val="decimal"/>
      <w:lvlText w:val="%7."/>
      <w:lvlJc w:val="left"/>
      <w:pPr>
        <w:ind w:left="6480" w:hanging="360"/>
      </w:pPr>
      <w:rPr>
        <w:rFonts w:cs="Times New Roman"/>
      </w:rPr>
    </w:lvl>
    <w:lvl w:ilvl="7" w:tplc="040C0019" w:tentative="1">
      <w:start w:val="1"/>
      <w:numFmt w:val="lowerLetter"/>
      <w:lvlText w:val="%8."/>
      <w:lvlJc w:val="left"/>
      <w:pPr>
        <w:ind w:left="7200" w:hanging="360"/>
      </w:pPr>
      <w:rPr>
        <w:rFonts w:cs="Times New Roman"/>
      </w:rPr>
    </w:lvl>
    <w:lvl w:ilvl="8" w:tplc="040C001B" w:tentative="1">
      <w:start w:val="1"/>
      <w:numFmt w:val="lowerRoman"/>
      <w:lvlText w:val="%9."/>
      <w:lvlJc w:val="right"/>
      <w:pPr>
        <w:ind w:left="7920" w:hanging="180"/>
      </w:pPr>
      <w:rPr>
        <w:rFonts w:cs="Times New Roman"/>
      </w:rPr>
    </w:lvl>
  </w:abstractNum>
  <w:abstractNum w:abstractNumId="2">
    <w:nsid w:val="389038BC"/>
    <w:multiLevelType w:val="hybridMultilevel"/>
    <w:tmpl w:val="847C0E90"/>
    <w:lvl w:ilvl="0" w:tplc="1DA24DB8">
      <w:start w:val="1"/>
      <w:numFmt w:val="bullet"/>
      <w:lvlText w:val=""/>
      <w:lvlJc w:val="left"/>
      <w:pPr>
        <w:ind w:left="90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087624"/>
    <w:multiLevelType w:val="hybridMultilevel"/>
    <w:tmpl w:val="380A5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1C6CB6"/>
    <w:multiLevelType w:val="hybridMultilevel"/>
    <w:tmpl w:val="ABD80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6E"/>
    <w:rsid w:val="000B339D"/>
    <w:rsid w:val="000D3974"/>
    <w:rsid w:val="0023195D"/>
    <w:rsid w:val="002C370D"/>
    <w:rsid w:val="003E7E16"/>
    <w:rsid w:val="00575532"/>
    <w:rsid w:val="005954C6"/>
    <w:rsid w:val="00663098"/>
    <w:rsid w:val="006760A7"/>
    <w:rsid w:val="0086465E"/>
    <w:rsid w:val="008B70D7"/>
    <w:rsid w:val="009F0EAF"/>
    <w:rsid w:val="00C36B6E"/>
    <w:rsid w:val="00CD6317"/>
    <w:rsid w:val="00D07A6E"/>
    <w:rsid w:val="00DE2CA9"/>
    <w:rsid w:val="00E04A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9"/>
    <w:qFormat/>
    <w:rsid w:val="00E04AB2"/>
    <w:pPr>
      <w:keepNext/>
      <w:keepLines/>
      <w:spacing w:before="120" w:after="120"/>
      <w:outlineLvl w:val="0"/>
    </w:pPr>
    <w:rPr>
      <w:rFonts w:ascii="Verdana" w:eastAsia="Times New Roman" w:hAnsi="Verdana" w:cs="Arial"/>
      <w:b/>
      <w:bCs/>
      <w:color w:val="254775"/>
      <w:sz w:val="24"/>
      <w:szCs w:val="24"/>
      <w:lang w:val="fr-FR" w:eastAsia="fr-FR"/>
    </w:rPr>
  </w:style>
  <w:style w:type="paragraph" w:styleId="Titre2">
    <w:name w:val="heading 2"/>
    <w:basedOn w:val="Normal"/>
    <w:next w:val="Normal"/>
    <w:link w:val="Titre2Car"/>
    <w:autoRedefine/>
    <w:uiPriority w:val="99"/>
    <w:qFormat/>
    <w:rsid w:val="00C36B6E"/>
    <w:pPr>
      <w:keepNext/>
      <w:keepLines/>
      <w:spacing w:before="120" w:after="120" w:line="240" w:lineRule="auto"/>
      <w:outlineLvl w:val="1"/>
    </w:pPr>
    <w:rPr>
      <w:rFonts w:ascii="Verdana" w:eastAsia="Times New Roman" w:hAnsi="Verdana" w:cs="Times New Roman"/>
      <w:b/>
      <w:bCs/>
      <w:color w:val="2A6ED1"/>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6B6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B6E"/>
    <w:rPr>
      <w:rFonts w:ascii="Tahoma" w:hAnsi="Tahoma" w:cs="Tahoma"/>
      <w:sz w:val="16"/>
      <w:szCs w:val="16"/>
    </w:rPr>
  </w:style>
  <w:style w:type="character" w:styleId="Lienhypertexte">
    <w:name w:val="Hyperlink"/>
    <w:basedOn w:val="Policepardfaut"/>
    <w:uiPriority w:val="99"/>
    <w:unhideWhenUsed/>
    <w:rsid w:val="00C36B6E"/>
    <w:rPr>
      <w:color w:val="0000FF" w:themeColor="hyperlink"/>
      <w:u w:val="single"/>
    </w:rPr>
  </w:style>
  <w:style w:type="character" w:customStyle="1" w:styleId="Titre1Car">
    <w:name w:val="Titre 1 Car"/>
    <w:basedOn w:val="Policepardfaut"/>
    <w:link w:val="Titre1"/>
    <w:uiPriority w:val="99"/>
    <w:rsid w:val="00E04AB2"/>
    <w:rPr>
      <w:rFonts w:ascii="Verdana" w:eastAsia="Times New Roman" w:hAnsi="Verdana" w:cs="Arial"/>
      <w:b/>
      <w:bCs/>
      <w:color w:val="254775"/>
      <w:sz w:val="24"/>
      <w:szCs w:val="24"/>
      <w:lang w:val="fr-FR" w:eastAsia="fr-FR"/>
    </w:rPr>
  </w:style>
  <w:style w:type="character" w:customStyle="1" w:styleId="Titre2Car">
    <w:name w:val="Titre 2 Car"/>
    <w:basedOn w:val="Policepardfaut"/>
    <w:link w:val="Titre2"/>
    <w:uiPriority w:val="99"/>
    <w:rsid w:val="00C36B6E"/>
    <w:rPr>
      <w:rFonts w:ascii="Verdana" w:eastAsia="Times New Roman" w:hAnsi="Verdana" w:cs="Times New Roman"/>
      <w:b/>
      <w:bCs/>
      <w:color w:val="2A6ED1"/>
      <w:sz w:val="26"/>
      <w:szCs w:val="26"/>
      <w:lang w:val="fr-FR" w:eastAsia="fr-FR"/>
    </w:rPr>
  </w:style>
  <w:style w:type="paragraph" w:styleId="Paragraphedeliste">
    <w:name w:val="List Paragraph"/>
    <w:basedOn w:val="Normal"/>
    <w:uiPriority w:val="99"/>
    <w:qFormat/>
    <w:rsid w:val="00C36B6E"/>
    <w:pPr>
      <w:spacing w:line="240" w:lineRule="auto"/>
      <w:ind w:left="720"/>
      <w:contextualSpacing/>
    </w:pPr>
    <w:rPr>
      <w:rFonts w:ascii="Arial" w:eastAsia="Times New Roman" w:hAnsi="Arial" w:cs="Times New Roman"/>
      <w:sz w:val="24"/>
      <w:szCs w:val="24"/>
      <w:lang w:eastAsia="fr-FR"/>
    </w:rPr>
  </w:style>
  <w:style w:type="paragraph" w:styleId="TM1">
    <w:name w:val="toc 1"/>
    <w:basedOn w:val="Normal"/>
    <w:next w:val="Normal"/>
    <w:autoRedefine/>
    <w:uiPriority w:val="99"/>
    <w:rsid w:val="00C36B6E"/>
    <w:pPr>
      <w:spacing w:after="100" w:line="240" w:lineRule="auto"/>
    </w:pPr>
    <w:rPr>
      <w:rFonts w:ascii="Verdana" w:eastAsia="Times New Roman" w:hAnsi="Verdana" w:cs="Times New Roman"/>
      <w:sz w:val="20"/>
      <w:szCs w:val="20"/>
      <w:lang w:val="fr-FR" w:eastAsia="fr-FR"/>
    </w:rPr>
  </w:style>
  <w:style w:type="paragraph" w:styleId="TM2">
    <w:name w:val="toc 2"/>
    <w:basedOn w:val="Normal"/>
    <w:next w:val="Normal"/>
    <w:autoRedefine/>
    <w:uiPriority w:val="99"/>
    <w:rsid w:val="00C36B6E"/>
    <w:pPr>
      <w:spacing w:after="100" w:line="240" w:lineRule="auto"/>
      <w:ind w:left="200"/>
    </w:pPr>
    <w:rPr>
      <w:rFonts w:ascii="Verdana" w:eastAsia="Times New Roman" w:hAnsi="Verdana" w:cs="Times New Roman"/>
      <w:sz w:val="20"/>
      <w:szCs w:val="20"/>
      <w:lang w:val="fr-FR" w:eastAsia="fr-FR"/>
    </w:rPr>
  </w:style>
  <w:style w:type="paragraph" w:styleId="En-tte">
    <w:name w:val="header"/>
    <w:basedOn w:val="Normal"/>
    <w:link w:val="En-tteCar"/>
    <w:uiPriority w:val="99"/>
    <w:unhideWhenUsed/>
    <w:rsid w:val="0086465E"/>
    <w:pPr>
      <w:tabs>
        <w:tab w:val="center" w:pos="4320"/>
        <w:tab w:val="right" w:pos="8640"/>
      </w:tabs>
      <w:spacing w:line="240" w:lineRule="auto"/>
    </w:pPr>
  </w:style>
  <w:style w:type="character" w:customStyle="1" w:styleId="En-tteCar">
    <w:name w:val="En-tête Car"/>
    <w:basedOn w:val="Policepardfaut"/>
    <w:link w:val="En-tte"/>
    <w:uiPriority w:val="99"/>
    <w:rsid w:val="0086465E"/>
  </w:style>
  <w:style w:type="paragraph" w:styleId="Pieddepage">
    <w:name w:val="footer"/>
    <w:basedOn w:val="Normal"/>
    <w:link w:val="PieddepageCar"/>
    <w:uiPriority w:val="99"/>
    <w:unhideWhenUsed/>
    <w:rsid w:val="0086465E"/>
    <w:pPr>
      <w:tabs>
        <w:tab w:val="center" w:pos="4320"/>
        <w:tab w:val="right" w:pos="8640"/>
      </w:tabs>
      <w:spacing w:line="240" w:lineRule="auto"/>
    </w:pPr>
  </w:style>
  <w:style w:type="character" w:customStyle="1" w:styleId="PieddepageCar">
    <w:name w:val="Pied de page Car"/>
    <w:basedOn w:val="Policepardfaut"/>
    <w:link w:val="Pieddepage"/>
    <w:uiPriority w:val="99"/>
    <w:rsid w:val="00864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9"/>
    <w:qFormat/>
    <w:rsid w:val="00E04AB2"/>
    <w:pPr>
      <w:keepNext/>
      <w:keepLines/>
      <w:spacing w:before="120" w:after="120"/>
      <w:outlineLvl w:val="0"/>
    </w:pPr>
    <w:rPr>
      <w:rFonts w:ascii="Verdana" w:eastAsia="Times New Roman" w:hAnsi="Verdana" w:cs="Arial"/>
      <w:b/>
      <w:bCs/>
      <w:color w:val="254775"/>
      <w:sz w:val="24"/>
      <w:szCs w:val="24"/>
      <w:lang w:val="fr-FR" w:eastAsia="fr-FR"/>
    </w:rPr>
  </w:style>
  <w:style w:type="paragraph" w:styleId="Titre2">
    <w:name w:val="heading 2"/>
    <w:basedOn w:val="Normal"/>
    <w:next w:val="Normal"/>
    <w:link w:val="Titre2Car"/>
    <w:autoRedefine/>
    <w:uiPriority w:val="99"/>
    <w:qFormat/>
    <w:rsid w:val="00C36B6E"/>
    <w:pPr>
      <w:keepNext/>
      <w:keepLines/>
      <w:spacing w:before="120" w:after="120" w:line="240" w:lineRule="auto"/>
      <w:outlineLvl w:val="1"/>
    </w:pPr>
    <w:rPr>
      <w:rFonts w:ascii="Verdana" w:eastAsia="Times New Roman" w:hAnsi="Verdana" w:cs="Times New Roman"/>
      <w:b/>
      <w:bCs/>
      <w:color w:val="2A6ED1"/>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6B6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B6E"/>
    <w:rPr>
      <w:rFonts w:ascii="Tahoma" w:hAnsi="Tahoma" w:cs="Tahoma"/>
      <w:sz w:val="16"/>
      <w:szCs w:val="16"/>
    </w:rPr>
  </w:style>
  <w:style w:type="character" w:styleId="Lienhypertexte">
    <w:name w:val="Hyperlink"/>
    <w:basedOn w:val="Policepardfaut"/>
    <w:uiPriority w:val="99"/>
    <w:unhideWhenUsed/>
    <w:rsid w:val="00C36B6E"/>
    <w:rPr>
      <w:color w:val="0000FF" w:themeColor="hyperlink"/>
      <w:u w:val="single"/>
    </w:rPr>
  </w:style>
  <w:style w:type="character" w:customStyle="1" w:styleId="Titre1Car">
    <w:name w:val="Titre 1 Car"/>
    <w:basedOn w:val="Policepardfaut"/>
    <w:link w:val="Titre1"/>
    <w:uiPriority w:val="99"/>
    <w:rsid w:val="00E04AB2"/>
    <w:rPr>
      <w:rFonts w:ascii="Verdana" w:eastAsia="Times New Roman" w:hAnsi="Verdana" w:cs="Arial"/>
      <w:b/>
      <w:bCs/>
      <w:color w:val="254775"/>
      <w:sz w:val="24"/>
      <w:szCs w:val="24"/>
      <w:lang w:val="fr-FR" w:eastAsia="fr-FR"/>
    </w:rPr>
  </w:style>
  <w:style w:type="character" w:customStyle="1" w:styleId="Titre2Car">
    <w:name w:val="Titre 2 Car"/>
    <w:basedOn w:val="Policepardfaut"/>
    <w:link w:val="Titre2"/>
    <w:uiPriority w:val="99"/>
    <w:rsid w:val="00C36B6E"/>
    <w:rPr>
      <w:rFonts w:ascii="Verdana" w:eastAsia="Times New Roman" w:hAnsi="Verdana" w:cs="Times New Roman"/>
      <w:b/>
      <w:bCs/>
      <w:color w:val="2A6ED1"/>
      <w:sz w:val="26"/>
      <w:szCs w:val="26"/>
      <w:lang w:val="fr-FR" w:eastAsia="fr-FR"/>
    </w:rPr>
  </w:style>
  <w:style w:type="paragraph" w:styleId="Paragraphedeliste">
    <w:name w:val="List Paragraph"/>
    <w:basedOn w:val="Normal"/>
    <w:uiPriority w:val="99"/>
    <w:qFormat/>
    <w:rsid w:val="00C36B6E"/>
    <w:pPr>
      <w:spacing w:line="240" w:lineRule="auto"/>
      <w:ind w:left="720"/>
      <w:contextualSpacing/>
    </w:pPr>
    <w:rPr>
      <w:rFonts w:ascii="Arial" w:eastAsia="Times New Roman" w:hAnsi="Arial" w:cs="Times New Roman"/>
      <w:sz w:val="24"/>
      <w:szCs w:val="24"/>
      <w:lang w:eastAsia="fr-FR"/>
    </w:rPr>
  </w:style>
  <w:style w:type="paragraph" w:styleId="TM1">
    <w:name w:val="toc 1"/>
    <w:basedOn w:val="Normal"/>
    <w:next w:val="Normal"/>
    <w:autoRedefine/>
    <w:uiPriority w:val="99"/>
    <w:rsid w:val="00C36B6E"/>
    <w:pPr>
      <w:spacing w:after="100" w:line="240" w:lineRule="auto"/>
    </w:pPr>
    <w:rPr>
      <w:rFonts w:ascii="Verdana" w:eastAsia="Times New Roman" w:hAnsi="Verdana" w:cs="Times New Roman"/>
      <w:sz w:val="20"/>
      <w:szCs w:val="20"/>
      <w:lang w:val="fr-FR" w:eastAsia="fr-FR"/>
    </w:rPr>
  </w:style>
  <w:style w:type="paragraph" w:styleId="TM2">
    <w:name w:val="toc 2"/>
    <w:basedOn w:val="Normal"/>
    <w:next w:val="Normal"/>
    <w:autoRedefine/>
    <w:uiPriority w:val="99"/>
    <w:rsid w:val="00C36B6E"/>
    <w:pPr>
      <w:spacing w:after="100" w:line="240" w:lineRule="auto"/>
      <w:ind w:left="200"/>
    </w:pPr>
    <w:rPr>
      <w:rFonts w:ascii="Verdana" w:eastAsia="Times New Roman" w:hAnsi="Verdana" w:cs="Times New Roman"/>
      <w:sz w:val="20"/>
      <w:szCs w:val="20"/>
      <w:lang w:val="fr-FR" w:eastAsia="fr-FR"/>
    </w:rPr>
  </w:style>
  <w:style w:type="paragraph" w:styleId="En-tte">
    <w:name w:val="header"/>
    <w:basedOn w:val="Normal"/>
    <w:link w:val="En-tteCar"/>
    <w:uiPriority w:val="99"/>
    <w:unhideWhenUsed/>
    <w:rsid w:val="0086465E"/>
    <w:pPr>
      <w:tabs>
        <w:tab w:val="center" w:pos="4320"/>
        <w:tab w:val="right" w:pos="8640"/>
      </w:tabs>
      <w:spacing w:line="240" w:lineRule="auto"/>
    </w:pPr>
  </w:style>
  <w:style w:type="character" w:customStyle="1" w:styleId="En-tteCar">
    <w:name w:val="En-tête Car"/>
    <w:basedOn w:val="Policepardfaut"/>
    <w:link w:val="En-tte"/>
    <w:uiPriority w:val="99"/>
    <w:rsid w:val="0086465E"/>
  </w:style>
  <w:style w:type="paragraph" w:styleId="Pieddepage">
    <w:name w:val="footer"/>
    <w:basedOn w:val="Normal"/>
    <w:link w:val="PieddepageCar"/>
    <w:uiPriority w:val="99"/>
    <w:unhideWhenUsed/>
    <w:rsid w:val="0086465E"/>
    <w:pPr>
      <w:tabs>
        <w:tab w:val="center" w:pos="4320"/>
        <w:tab w:val="right" w:pos="8640"/>
      </w:tabs>
      <w:spacing w:line="240" w:lineRule="auto"/>
    </w:pPr>
  </w:style>
  <w:style w:type="character" w:customStyle="1" w:styleId="PieddepageCar">
    <w:name w:val="Pied de page Car"/>
    <w:basedOn w:val="Policepardfaut"/>
    <w:link w:val="Pieddepage"/>
    <w:uiPriority w:val="99"/>
    <w:rsid w:val="0086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C172-7642-4997-8B4A-97646897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1048</Words>
  <Characters>5765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Christine_Letendre</dc:creator>
  <cp:lastModifiedBy>Christine_Letendre</cp:lastModifiedBy>
  <cp:revision>10</cp:revision>
  <dcterms:created xsi:type="dcterms:W3CDTF">2018-03-22T14:10:00Z</dcterms:created>
  <dcterms:modified xsi:type="dcterms:W3CDTF">2018-03-22T18:04:00Z</dcterms:modified>
</cp:coreProperties>
</file>